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174D" w14:textId="77777777" w:rsidR="008B4D56" w:rsidRPr="000564EC" w:rsidRDefault="008B4D56" w:rsidP="008B4D56">
      <w:pPr>
        <w:jc w:val="center"/>
        <w:rPr>
          <w:b/>
          <w:bCs/>
          <w:sz w:val="28"/>
          <w:szCs w:val="28"/>
        </w:rPr>
      </w:pPr>
      <w:r w:rsidRPr="000564EC">
        <w:rPr>
          <w:b/>
          <w:bCs/>
          <w:sz w:val="28"/>
          <w:szCs w:val="28"/>
        </w:rPr>
        <w:t xml:space="preserve">Une grande exposition de </w:t>
      </w:r>
      <w:proofErr w:type="spellStart"/>
      <w:r w:rsidRPr="000564EC">
        <w:rPr>
          <w:b/>
          <w:bCs/>
          <w:sz w:val="28"/>
          <w:szCs w:val="28"/>
        </w:rPr>
        <w:t>street</w:t>
      </w:r>
      <w:proofErr w:type="spellEnd"/>
      <w:r w:rsidRPr="000564EC">
        <w:rPr>
          <w:b/>
          <w:bCs/>
          <w:sz w:val="28"/>
          <w:szCs w:val="28"/>
        </w:rPr>
        <w:t xml:space="preserve"> art s’installe dans une ancienne banque à Bruxelles</w:t>
      </w:r>
    </w:p>
    <w:p w14:paraId="4A9F4BBF" w14:textId="4E803EFF" w:rsidR="00025F51" w:rsidRDefault="008B4D56" w:rsidP="00025F51">
      <w:pPr>
        <w:rPr>
          <w:b/>
          <w:bCs/>
          <w:sz w:val="26"/>
          <w:szCs w:val="26"/>
        </w:rPr>
      </w:pPr>
      <w:r w:rsidRPr="000564EC">
        <w:drawing>
          <wp:inline distT="0" distB="0" distL="0" distR="0" wp14:anchorId="28FD9EB8" wp14:editId="1EB29B95">
            <wp:extent cx="5760720" cy="3239135"/>
            <wp:effectExtent l="0" t="0" r="0" b="0"/>
            <wp:docPr id="598123851" name="Image 2" descr="Une grande exposition de street art s’installe dans une ancienne banque à Bruxe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e grande exposition de street art s’installe dans une ancienne banque à Bruxell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A4AD" w14:textId="5B795995" w:rsidR="00742271" w:rsidRPr="00742271" w:rsidRDefault="00742271" w:rsidP="00742271">
      <w:pPr>
        <w:rPr>
          <w:b/>
          <w:bCs/>
        </w:rPr>
      </w:pPr>
      <w:r w:rsidRPr="00742271">
        <w:rPr>
          <w:b/>
          <w:bCs/>
        </w:rPr>
        <w:t xml:space="preserve"> </w:t>
      </w:r>
      <w:r w:rsidR="008B4D56">
        <w:rPr>
          <w:b/>
          <w:bCs/>
        </w:rPr>
        <w:t xml:space="preserve">Source : </w:t>
      </w:r>
      <w:r w:rsidR="008B4D56" w:rsidRPr="008B4D56">
        <w:rPr>
          <w:b/>
          <w:bCs/>
        </w:rPr>
        <w:t>https://sosoir.lesoir.be/741533/article/2026-04-18/une-grande-exposition-de-street-art-sinstalle-dans-une-ancienne-banque-bruxelles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0396" w14:paraId="617EAB30" w14:textId="77777777" w:rsidTr="00440396">
        <w:tc>
          <w:tcPr>
            <w:tcW w:w="4531" w:type="dxa"/>
          </w:tcPr>
          <w:p w14:paraId="27B36DB2" w14:textId="330A218D" w:rsidR="00E33C34" w:rsidRPr="000564EC" w:rsidRDefault="00E33C34" w:rsidP="00E33C34">
            <w:pPr>
              <w:spacing w:after="160" w:line="259" w:lineRule="auto"/>
              <w:jc w:val="both"/>
            </w:pPr>
            <w:r>
              <w:t xml:space="preserve">[…] </w:t>
            </w:r>
            <w:r w:rsidRPr="000564EC">
              <w:t>À première vue, difficile de faire moins sexy qu’une ancienne agence</w:t>
            </w:r>
            <w:r w:rsidR="008B4D56">
              <w:t xml:space="preserve"> </w:t>
            </w:r>
            <w:proofErr w:type="gramStart"/>
            <w:r w:rsidR="008B4D56" w:rsidRPr="008B4D56">
              <w:rPr>
                <w:highlight w:val="yellow"/>
              </w:rPr>
              <w:t>1</w:t>
            </w:r>
            <w:r w:rsidR="008B4D56">
              <w:t xml:space="preserve"> </w:t>
            </w:r>
            <w:r w:rsidRPr="000564EC">
              <w:t>.</w:t>
            </w:r>
            <w:proofErr w:type="gramEnd"/>
            <w:r w:rsidRPr="000564EC">
              <w:t xml:space="preserve"> Pourtant, c’est précisément là que le </w:t>
            </w:r>
            <w:proofErr w:type="spellStart"/>
            <w:r w:rsidRPr="000564EC">
              <w:t>street</w:t>
            </w:r>
            <w:proofErr w:type="spellEnd"/>
            <w:r w:rsidRPr="000564EC">
              <w:t xml:space="preserve"> artiste bruxellois </w:t>
            </w:r>
            <w:r w:rsidRPr="000564EC">
              <w:rPr>
                <w:i/>
                <w:iCs/>
              </w:rPr>
              <w:t>Créons</w:t>
            </w:r>
            <w:r w:rsidRPr="000564EC">
              <w:t xml:space="preserve"> a décidé d’installer sa nouvelle exposition. </w:t>
            </w:r>
            <w:r>
              <w:t>[…]</w:t>
            </w:r>
          </w:p>
          <w:p w14:paraId="29841EFB" w14:textId="39D52EFC" w:rsidR="00E33C34" w:rsidRPr="000564EC" w:rsidRDefault="00E33C34" w:rsidP="00E33C34">
            <w:pPr>
              <w:spacing w:after="160" w:line="259" w:lineRule="auto"/>
              <w:jc w:val="both"/>
            </w:pPr>
            <w:r>
              <w:t>L</w:t>
            </w:r>
            <w:r w:rsidRPr="000564EC">
              <w:t xml:space="preserve">’artiste investit un lieu prêté par la commune, avec une règle simple : ne rien modifier à la structure existante. Loin de la considérer comme une contrainte, </w:t>
            </w:r>
            <w:proofErr w:type="gramStart"/>
            <w:r w:rsidRPr="000564EC">
              <w:rPr>
                <w:i/>
                <w:iCs/>
              </w:rPr>
              <w:t>Créons</w:t>
            </w:r>
            <w:r w:rsidRPr="000564EC">
              <w:t xml:space="preserve"> y</w:t>
            </w:r>
            <w:proofErr w:type="gramEnd"/>
            <w:r w:rsidRPr="000564EC">
              <w:t xml:space="preserve"> a plutôt trouvé un </w:t>
            </w:r>
            <w:r w:rsidR="008B4D56" w:rsidRPr="008B4D56">
              <w:rPr>
                <w:highlight w:val="yellow"/>
              </w:rPr>
              <w:t>2</w:t>
            </w:r>
            <w:r w:rsidRPr="000564EC">
              <w:t xml:space="preserve"> de jeu. Murs, plafonds, volumes… l’artiste a fait disparaître l’espace derrière du carton, </w:t>
            </w:r>
            <w:r w:rsidR="008B4D56">
              <w:rPr>
                <w:highlight w:val="yellow"/>
              </w:rPr>
              <w:t>3</w:t>
            </w:r>
            <w:r w:rsidRPr="000564EC">
              <w:t xml:space="preserve"> complètement les codes de la banque pour laisser place à un univers totalement différent.</w:t>
            </w:r>
          </w:p>
          <w:p w14:paraId="4CA54A71" w14:textId="6C39B450" w:rsidR="00E33C34" w:rsidRPr="000564EC" w:rsidRDefault="00E33C34" w:rsidP="00E33C34">
            <w:pPr>
              <w:spacing w:after="160" w:line="259" w:lineRule="auto"/>
              <w:jc w:val="both"/>
            </w:pPr>
            <w:r w:rsidRPr="000564EC">
              <w:t xml:space="preserve">Un choix qui n’a rien d’un </w:t>
            </w:r>
            <w:r w:rsidR="008B4D56">
              <w:rPr>
                <w:highlight w:val="yellow"/>
              </w:rPr>
              <w:t>4</w:t>
            </w:r>
            <w:r w:rsidRPr="000564EC">
              <w:t xml:space="preserve">. Le carton, c’est le matériau des cabanes improvisées, des constructions d’enfants et des refuges bricolés dans le salon ou </w:t>
            </w:r>
            <w:hyperlink r:id="rId8" w:tgtFrame="_blank" w:history="1">
              <w:r w:rsidRPr="000564EC">
                <w:t>au fond du jardin</w:t>
              </w:r>
            </w:hyperlink>
            <w:r w:rsidRPr="000564EC">
              <w:t xml:space="preserve">. </w:t>
            </w:r>
            <w:r w:rsidR="008B4D56" w:rsidRPr="008B4D56">
              <w:rPr>
                <w:highlight w:val="yellow"/>
              </w:rPr>
              <w:t>5</w:t>
            </w:r>
            <w:r w:rsidRPr="000564EC">
              <w:t xml:space="preserve">, ce </w:t>
            </w:r>
            <w:r w:rsidR="008B4D56">
              <w:rPr>
                <w:highlight w:val="yellow"/>
              </w:rPr>
              <w:t>6</w:t>
            </w:r>
            <w:r w:rsidRPr="000564EC">
              <w:t xml:space="preserve"> devient langage.</w:t>
            </w:r>
          </w:p>
          <w:p w14:paraId="7C25A0EC" w14:textId="7D59BD96" w:rsidR="00E33C34" w:rsidRPr="000564EC" w:rsidRDefault="00E33C34" w:rsidP="00E33C34">
            <w:pPr>
              <w:spacing w:after="160" w:line="259" w:lineRule="auto"/>
              <w:jc w:val="both"/>
            </w:pPr>
            <w:r w:rsidRPr="000564EC">
              <w:t xml:space="preserve">L’ancienne banque se transforme ainsi en </w:t>
            </w:r>
            <w:r w:rsidR="008B4D56">
              <w:rPr>
                <w:highlight w:val="yellow"/>
              </w:rPr>
              <w:t>7</w:t>
            </w:r>
            <w:r w:rsidRPr="000564EC">
              <w:t>imaginaire. Une sorte de cachette à échelle d’adulte</w:t>
            </w:r>
            <w:r w:rsidR="008B4D56">
              <w:t xml:space="preserve"> </w:t>
            </w:r>
            <w:r w:rsidR="008B4D56" w:rsidRPr="008B4D56">
              <w:rPr>
                <w:highlight w:val="yellow"/>
              </w:rPr>
              <w:t>8</w:t>
            </w:r>
            <w:r w:rsidRPr="000564EC">
              <w:t xml:space="preserve"> l’on retrouve ce mélange </w:t>
            </w:r>
            <w:r w:rsidRPr="000564EC">
              <w:lastRenderedPageBreak/>
              <w:t xml:space="preserve">d’insouciance et de </w:t>
            </w:r>
            <w:r w:rsidR="008B4D56" w:rsidRPr="008B4D56">
              <w:rPr>
                <w:highlight w:val="yellow"/>
              </w:rPr>
              <w:t>9</w:t>
            </w:r>
            <w:r w:rsidRPr="000564EC">
              <w:t xml:space="preserve"> instinctive. L’artiste a d’ailleurs puisé directement dans son rapport à l’enfance et à ses propres enfants pour construire cette scénographie. Pas de nostalgie figée pour autant, c’est vivant,</w:t>
            </w:r>
            <w:r w:rsidR="008B4D56" w:rsidRPr="008B4D56">
              <w:rPr>
                <w:highlight w:val="yellow"/>
              </w:rPr>
              <w:t>10</w:t>
            </w:r>
            <w:r w:rsidRPr="000564EC">
              <w:t xml:space="preserve">. </w:t>
            </w:r>
            <w:r>
              <w:t>[…]</w:t>
            </w:r>
          </w:p>
          <w:p w14:paraId="4A9B6FB3" w14:textId="31A7FE63" w:rsidR="00E33C34" w:rsidRPr="000564EC" w:rsidRDefault="00E33C34" w:rsidP="00E33C34">
            <w:pPr>
              <w:spacing w:after="160" w:line="259" w:lineRule="auto"/>
              <w:jc w:val="both"/>
            </w:pPr>
            <w:r w:rsidRPr="000564EC">
              <w:t xml:space="preserve">Sur ces surfaces de carton viennent se poser plus de trois ans de travail. Y </w:t>
            </w:r>
            <w:r w:rsidR="008B4D56">
              <w:rPr>
                <w:highlight w:val="yellow"/>
              </w:rPr>
              <w:t>11</w:t>
            </w:r>
            <w:r w:rsidRPr="000564EC">
              <w:t xml:space="preserve"> peintures, paysages colorés, scènes du quotidien ou encore compositions oniriques… Et partout, son personnage devenu signature : le crayon. </w:t>
            </w:r>
            <w:r>
              <w:t xml:space="preserve">[…] </w:t>
            </w:r>
            <w:r w:rsidRPr="000564EC">
              <w:t>Depuis près de vingt ans, ses crayons apparaissent sur les murs de la ville, sans jamais que son visage ne prenne le dessus. L’idée est claire : ce qui compte, ce n’est pas l’artiste, mais ce qu’il raconte.</w:t>
            </w:r>
            <w:r>
              <w:t xml:space="preserve"> […]</w:t>
            </w:r>
            <w:r w:rsidRPr="000564EC">
              <w:t xml:space="preserve">. Son personnage est presque devenu un </w:t>
            </w:r>
            <w:r w:rsidR="008B4D56" w:rsidRPr="008B4D56">
              <w:rPr>
                <w:highlight w:val="yellow"/>
              </w:rPr>
              <w:t>12</w:t>
            </w:r>
            <w:r w:rsidRPr="000564EC">
              <w:t xml:space="preserve"> visuel dans la ville.</w:t>
            </w:r>
            <w:r>
              <w:t xml:space="preserve"> </w:t>
            </w:r>
          </w:p>
          <w:p w14:paraId="48190A82" w14:textId="2D3CB492" w:rsidR="00E33C34" w:rsidRPr="000564EC" w:rsidRDefault="00E33C34" w:rsidP="00E33C34">
            <w:pPr>
              <w:spacing w:after="160" w:line="259" w:lineRule="auto"/>
              <w:jc w:val="both"/>
            </w:pPr>
            <w:r w:rsidRPr="000564EC">
              <w:t xml:space="preserve">Au fond, cette expo agit comme une pause. « Une sorte de sortie de </w:t>
            </w:r>
            <w:r w:rsidR="008B4D56" w:rsidRPr="008B4D56">
              <w:rPr>
                <w:highlight w:val="yellow"/>
              </w:rPr>
              <w:t>13</w:t>
            </w:r>
            <w:r w:rsidRPr="000564EC">
              <w:t> », pour citer l’artiste lui-même. Un endroit où l’on met entre parenthèses l’agitation du monde pendant quelques minutes. Pas de grands discours, ni de démonstrations, juste une proposition simple : ralentir, regarder, retrouver une forme de jeu.</w:t>
            </w:r>
          </w:p>
          <w:p w14:paraId="0BA3D388" w14:textId="77777777" w:rsidR="00440396" w:rsidRDefault="00440396" w:rsidP="005C012D">
            <w:pPr>
              <w:spacing w:line="600" w:lineRule="auto"/>
            </w:pPr>
          </w:p>
        </w:tc>
        <w:tc>
          <w:tcPr>
            <w:tcW w:w="4531" w:type="dxa"/>
          </w:tcPr>
          <w:p w14:paraId="1171D9FD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28143E3D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2E723B55" w14:textId="77777777" w:rsidR="00FD3C68" w:rsidRDefault="00FD3C68" w:rsidP="00FD3C68">
            <w:pPr>
              <w:jc w:val="both"/>
            </w:pPr>
          </w:p>
          <w:p w14:paraId="781A2A61" w14:textId="77777777" w:rsidR="003766C2" w:rsidRDefault="003766C2" w:rsidP="00FD3C68">
            <w:pPr>
              <w:jc w:val="both"/>
            </w:pPr>
          </w:p>
          <w:p w14:paraId="7F960E63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7ACDB9F4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280F0ACE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7A951B82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41DC87BE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5CAEBC1E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1C5A7031" w14:textId="67197FAB" w:rsidR="00E33C34" w:rsidRDefault="003766C2" w:rsidP="00E33C34">
            <w:pPr>
              <w:jc w:val="both"/>
            </w:pPr>
            <w:r w:rsidRPr="003766C2">
              <w:t xml:space="preserve"> </w:t>
            </w:r>
          </w:p>
          <w:p w14:paraId="26F6B4B1" w14:textId="3C3BA5FE" w:rsidR="00FD3C68" w:rsidRDefault="00FD3C68" w:rsidP="00FD3C68">
            <w:pPr>
              <w:jc w:val="both"/>
            </w:pPr>
          </w:p>
        </w:tc>
      </w:tr>
    </w:tbl>
    <w:p w14:paraId="713393E3" w14:textId="77777777" w:rsidR="00742271" w:rsidRDefault="00742271" w:rsidP="00742271"/>
    <w:p w14:paraId="0CA3F108" w14:textId="45076690" w:rsidR="00FD3C68" w:rsidRPr="00CA25CA" w:rsidRDefault="00FD3C68"/>
    <w:sectPr w:rsidR="00FD3C68" w:rsidRPr="00CA25C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858F" w14:textId="77777777" w:rsidR="00EA2CDA" w:rsidRDefault="00EA2CDA" w:rsidP="00025F51">
      <w:pPr>
        <w:spacing w:after="0" w:line="240" w:lineRule="auto"/>
      </w:pPr>
      <w:r>
        <w:separator/>
      </w:r>
    </w:p>
  </w:endnote>
  <w:endnote w:type="continuationSeparator" w:id="0">
    <w:p w14:paraId="49698C27" w14:textId="77777777" w:rsidR="00EA2CDA" w:rsidRDefault="00EA2CDA" w:rsidP="0002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D9C4" w14:textId="77777777" w:rsidR="00EA2CDA" w:rsidRDefault="00EA2CDA" w:rsidP="00025F51">
      <w:pPr>
        <w:spacing w:after="0" w:line="240" w:lineRule="auto"/>
      </w:pPr>
      <w:r>
        <w:separator/>
      </w:r>
    </w:p>
  </w:footnote>
  <w:footnote w:type="continuationSeparator" w:id="0">
    <w:p w14:paraId="7F653061" w14:textId="77777777" w:rsidR="00EA2CDA" w:rsidRDefault="00EA2CDA" w:rsidP="0002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9DFA" w14:textId="784D5DC3" w:rsidR="00025F51" w:rsidRPr="00025F51" w:rsidRDefault="00025F51">
    <w:pPr>
      <w:pStyle w:val="En-tte"/>
      <w:rPr>
        <w:b/>
        <w:bCs/>
        <w:color w:val="E97132" w:themeColor="accent2"/>
        <w:lang w:val="fr-FR"/>
      </w:rPr>
    </w:pPr>
    <w:r w:rsidRPr="00025F51">
      <w:rPr>
        <w:b/>
        <w:bCs/>
        <w:color w:val="E97132" w:themeColor="accent2"/>
        <w:lang w:val="fr-FR"/>
      </w:rPr>
      <w:t xml:space="preserve">UE 109 </w:t>
    </w:r>
  </w:p>
  <w:p w14:paraId="32705B42" w14:textId="77777777" w:rsidR="00025F51" w:rsidRPr="00025F51" w:rsidRDefault="00025F51">
    <w:pPr>
      <w:pStyle w:val="En-tte"/>
      <w:rPr>
        <w:b/>
        <w:bCs/>
        <w:color w:val="E97132" w:themeColor="accent2"/>
        <w:lang w:val="fr-FR"/>
      </w:rPr>
    </w:pPr>
  </w:p>
  <w:p w14:paraId="45FFD2CB" w14:textId="7713F300" w:rsidR="00025F51" w:rsidRPr="00025F51" w:rsidRDefault="00025F51" w:rsidP="00025F51">
    <w:pPr>
      <w:pStyle w:val="En-tte"/>
      <w:jc w:val="center"/>
      <w:rPr>
        <w:b/>
        <w:bCs/>
        <w:color w:val="E97132" w:themeColor="accent2"/>
        <w:lang w:val="fr-FR"/>
      </w:rPr>
    </w:pPr>
    <w:r w:rsidRPr="00025F51">
      <w:rPr>
        <w:b/>
        <w:bCs/>
        <w:color w:val="E97132" w:themeColor="accent2"/>
        <w:lang w:val="fr-FR"/>
      </w:rPr>
      <w:t xml:space="preserve">Défi du jour </w:t>
    </w:r>
    <w:r w:rsidR="008B4D56">
      <w:rPr>
        <w:b/>
        <w:bCs/>
        <w:color w:val="E97132" w:themeColor="accent2"/>
        <w:lang w:val="fr-FR"/>
      </w:rPr>
      <w:t>« Dictée 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B95"/>
    <w:multiLevelType w:val="multilevel"/>
    <w:tmpl w:val="C36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51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71"/>
    <w:rsid w:val="00025F51"/>
    <w:rsid w:val="001F18F9"/>
    <w:rsid w:val="00205272"/>
    <w:rsid w:val="002B7468"/>
    <w:rsid w:val="003766C2"/>
    <w:rsid w:val="00440396"/>
    <w:rsid w:val="005C012D"/>
    <w:rsid w:val="007122F8"/>
    <w:rsid w:val="00742271"/>
    <w:rsid w:val="00786173"/>
    <w:rsid w:val="007A1358"/>
    <w:rsid w:val="008B4D56"/>
    <w:rsid w:val="00A61CFF"/>
    <w:rsid w:val="00CA25CA"/>
    <w:rsid w:val="00CE5CDF"/>
    <w:rsid w:val="00E33C34"/>
    <w:rsid w:val="00EA2CDA"/>
    <w:rsid w:val="00FD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1B00"/>
  <w15:chartTrackingRefBased/>
  <w15:docId w15:val="{205D19E1-A160-44DC-95EF-AA9BB6B7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2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2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2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2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2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2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2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2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2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2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2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2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22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22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22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22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22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22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2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2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2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2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22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22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22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2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22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227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4227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227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2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5F51"/>
  </w:style>
  <w:style w:type="paragraph" w:styleId="Pieddepage">
    <w:name w:val="footer"/>
    <w:basedOn w:val="Normal"/>
    <w:link w:val="PieddepageCar"/>
    <w:uiPriority w:val="99"/>
    <w:unhideWhenUsed/>
    <w:rsid w:val="0002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5F51"/>
  </w:style>
  <w:style w:type="table" w:styleId="Grilledutableau">
    <w:name w:val="Table Grid"/>
    <w:basedOn w:val="TableauNormal"/>
    <w:uiPriority w:val="39"/>
    <w:rsid w:val="0044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oir.lesoir.be/706029/article/2025-10-20/voici-les-plus-beaux-jardins-prives-de-wallo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BORER</dc:creator>
  <cp:keywords/>
  <dc:description/>
  <cp:lastModifiedBy>Pauline BORER</cp:lastModifiedBy>
  <cp:revision>4</cp:revision>
  <dcterms:created xsi:type="dcterms:W3CDTF">2026-03-11T15:36:00Z</dcterms:created>
  <dcterms:modified xsi:type="dcterms:W3CDTF">2026-04-20T14:55:00Z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219344f1-9f3b-48f3-af06-7bacaa8417b6</vt:lpwstr>
  </property>
</Properties>
</file>