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38C61" w14:textId="77777777" w:rsidR="00933C12" w:rsidRDefault="00933C12" w:rsidP="005A3271">
      <w:pPr>
        <w:spacing w:after="0" w:line="360" w:lineRule="auto"/>
        <w:ind w:left="720" w:hanging="360"/>
      </w:pPr>
    </w:p>
    <w:p w14:paraId="1A186EDE" w14:textId="36C2E7DD" w:rsidR="00933C12" w:rsidRPr="00933C12" w:rsidRDefault="00933C12" w:rsidP="00933C12">
      <w:pPr>
        <w:spacing w:after="0" w:line="360" w:lineRule="auto"/>
        <w:ind w:left="720" w:hanging="360"/>
        <w:jc w:val="center"/>
        <w:rPr>
          <w:rFonts w:ascii="Arial" w:hAnsi="Arial" w:cs="Arial"/>
          <w:b/>
          <w:bCs/>
          <w:color w:val="262729"/>
          <w:sz w:val="36"/>
          <w:szCs w:val="36"/>
          <w:shd w:val="clear" w:color="auto" w:fill="FFFFFF"/>
          <w:lang w:val="fr-FR"/>
        </w:rPr>
      </w:pPr>
      <w:r w:rsidRPr="00933C12">
        <w:rPr>
          <w:rFonts w:ascii="Arial" w:hAnsi="Arial" w:cs="Arial"/>
          <w:b/>
          <w:bCs/>
          <w:color w:val="262729"/>
          <w:sz w:val="36"/>
          <w:szCs w:val="36"/>
          <w:shd w:val="clear" w:color="auto" w:fill="FFFFFF"/>
          <w:lang w:val="fr-FR"/>
        </w:rPr>
        <w:t>Choisis le bon résumé</w:t>
      </w:r>
    </w:p>
    <w:p w14:paraId="663290B5" w14:textId="77777777" w:rsidR="00933C12" w:rsidRDefault="00933C12" w:rsidP="005A3271">
      <w:pPr>
        <w:spacing w:after="0" w:line="360" w:lineRule="auto"/>
        <w:ind w:left="720" w:hanging="360"/>
      </w:pPr>
    </w:p>
    <w:p w14:paraId="20A43453" w14:textId="6185CC36" w:rsidR="00933C12" w:rsidRPr="007509C8" w:rsidRDefault="00933C12" w:rsidP="00263F9C">
      <w:pPr>
        <w:pStyle w:val="Paragraphedeliste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 xml:space="preserve">Lis </w:t>
      </w:r>
      <w:r w:rsidR="00263F9C"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l’article de Philippe Meirieu « Pour la construction d’une culture de la coopération », paru d</w:t>
      </w:r>
      <w:r w:rsidR="00263F9C" w:rsidRPr="007509C8">
        <w:rPr>
          <w:rFonts w:ascii="Arial" w:hAnsi="Arial" w:cs="Arial"/>
          <w:color w:val="262729"/>
          <w:sz w:val="24"/>
          <w:szCs w:val="24"/>
          <w:shd w:val="clear" w:color="auto" w:fill="FFFFFF"/>
        </w:rPr>
        <w:t xml:space="preserve">ans la revue de l'OCCE, </w:t>
      </w:r>
      <w:r w:rsidR="00263F9C" w:rsidRPr="007509C8">
        <w:rPr>
          <w:rFonts w:ascii="Arial" w:hAnsi="Arial" w:cs="Arial"/>
          <w:i/>
          <w:iCs/>
          <w:color w:val="262729"/>
          <w:sz w:val="24"/>
          <w:szCs w:val="24"/>
          <w:shd w:val="clear" w:color="auto" w:fill="FFFFFF"/>
        </w:rPr>
        <w:t xml:space="preserve">"Animation et éducation", </w:t>
      </w:r>
      <w:r w:rsidR="00263F9C" w:rsidRPr="007509C8">
        <w:rPr>
          <w:rFonts w:ascii="Arial" w:hAnsi="Arial" w:cs="Arial"/>
          <w:color w:val="262729"/>
          <w:sz w:val="24"/>
          <w:szCs w:val="24"/>
          <w:shd w:val="clear" w:color="auto" w:fill="FFFFFF"/>
        </w:rPr>
        <w:t xml:space="preserve">2024 et </w:t>
      </w:r>
      <w:r w:rsidR="00263F9C"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disponible sur la plateforme.</w:t>
      </w:r>
    </w:p>
    <w:p w14:paraId="53B5F034" w14:textId="1916FE51" w:rsidR="00263F9C" w:rsidRPr="00933C12" w:rsidRDefault="00263F9C" w:rsidP="00263F9C">
      <w:pPr>
        <w:pStyle w:val="Paragraphedeliste"/>
        <w:spacing w:after="0" w:line="360" w:lineRule="auto"/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</w:pPr>
      <w:r w:rsidRPr="00263F9C">
        <w:rPr>
          <w:rFonts w:ascii="Arial" w:hAnsi="Arial" w:cs="Arial"/>
          <w:b/>
          <w:bCs/>
          <w:noProof/>
          <w:color w:val="262729"/>
          <w:sz w:val="24"/>
          <w:szCs w:val="24"/>
          <w:shd w:val="clear" w:color="auto" w:fill="FFFFFF"/>
          <w:lang w:val="fr-FR"/>
        </w:rPr>
        <w:drawing>
          <wp:anchor distT="0" distB="0" distL="114300" distR="114300" simplePos="0" relativeHeight="251658240" behindDoc="1" locked="0" layoutInCell="1" allowOverlap="1" wp14:anchorId="3061ADC4" wp14:editId="1CDD7FCD">
            <wp:simplePos x="0" y="0"/>
            <wp:positionH relativeFrom="column">
              <wp:posOffset>2849245</wp:posOffset>
            </wp:positionH>
            <wp:positionV relativeFrom="paragraph">
              <wp:posOffset>5715</wp:posOffset>
            </wp:positionV>
            <wp:extent cx="1664335" cy="1603375"/>
            <wp:effectExtent l="0" t="0" r="0" b="0"/>
            <wp:wrapTight wrapText="bothSides">
              <wp:wrapPolygon edited="0">
                <wp:start x="0" y="0"/>
                <wp:lineTo x="0" y="21301"/>
                <wp:lineTo x="21262" y="21301"/>
                <wp:lineTo x="21262" y="0"/>
                <wp:lineTo x="0" y="0"/>
              </wp:wrapPolygon>
            </wp:wrapTight>
            <wp:docPr id="77803838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038387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335" cy="160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3F9C">
        <w:rPr>
          <w:rFonts w:ascii="Arial" w:hAnsi="Arial" w:cs="Arial"/>
          <w:b/>
          <w:bCs/>
          <w:noProof/>
          <w:color w:val="262729"/>
          <w:sz w:val="24"/>
          <w:szCs w:val="24"/>
          <w:shd w:val="clear" w:color="auto" w:fill="FFFFFF"/>
          <w:lang w:val="fr-FR"/>
        </w:rPr>
        <w:drawing>
          <wp:anchor distT="0" distB="0" distL="114300" distR="114300" simplePos="0" relativeHeight="251659264" behindDoc="1" locked="0" layoutInCell="1" allowOverlap="1" wp14:anchorId="4211ED9A" wp14:editId="1FC67E06">
            <wp:simplePos x="0" y="0"/>
            <wp:positionH relativeFrom="column">
              <wp:posOffset>1134745</wp:posOffset>
            </wp:positionH>
            <wp:positionV relativeFrom="paragraph">
              <wp:posOffset>5080</wp:posOffset>
            </wp:positionV>
            <wp:extent cx="1203960" cy="1650365"/>
            <wp:effectExtent l="0" t="0" r="0" b="6985"/>
            <wp:wrapTight wrapText="bothSides">
              <wp:wrapPolygon edited="0">
                <wp:start x="0" y="0"/>
                <wp:lineTo x="0" y="21442"/>
                <wp:lineTo x="21190" y="21442"/>
                <wp:lineTo x="21190" y="0"/>
                <wp:lineTo x="0" y="0"/>
              </wp:wrapPolygon>
            </wp:wrapTight>
            <wp:docPr id="181002755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02755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1650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88F9CF" w14:textId="039C0776" w:rsidR="00933C12" w:rsidRDefault="00933C12" w:rsidP="00933C12">
      <w:pPr>
        <w:pStyle w:val="Paragraphedeliste"/>
        <w:spacing w:after="0" w:line="360" w:lineRule="auto"/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</w:pPr>
    </w:p>
    <w:p w14:paraId="38F750AB" w14:textId="69AA389C" w:rsidR="00263F9C" w:rsidRDefault="00263F9C" w:rsidP="00933C12">
      <w:pPr>
        <w:pStyle w:val="Paragraphedeliste"/>
        <w:spacing w:after="0" w:line="360" w:lineRule="auto"/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</w:pPr>
    </w:p>
    <w:p w14:paraId="5448A154" w14:textId="77777777" w:rsidR="00263F9C" w:rsidRDefault="00263F9C" w:rsidP="00933C12">
      <w:pPr>
        <w:pStyle w:val="Paragraphedeliste"/>
        <w:spacing w:after="0" w:line="360" w:lineRule="auto"/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</w:pPr>
    </w:p>
    <w:p w14:paraId="257F665C" w14:textId="77777777" w:rsidR="00263F9C" w:rsidRDefault="00263F9C" w:rsidP="00933C12">
      <w:pPr>
        <w:pStyle w:val="Paragraphedeliste"/>
        <w:spacing w:after="0" w:line="360" w:lineRule="auto"/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</w:pPr>
    </w:p>
    <w:p w14:paraId="0084DD71" w14:textId="77777777" w:rsidR="00263F9C" w:rsidRDefault="00263F9C" w:rsidP="00933C12">
      <w:pPr>
        <w:pStyle w:val="Paragraphedeliste"/>
        <w:spacing w:after="0" w:line="360" w:lineRule="auto"/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</w:pPr>
    </w:p>
    <w:p w14:paraId="3C2AEA23" w14:textId="77777777" w:rsidR="00263F9C" w:rsidRDefault="00263F9C" w:rsidP="00933C12">
      <w:pPr>
        <w:pStyle w:val="Paragraphedeliste"/>
        <w:spacing w:after="0" w:line="360" w:lineRule="auto"/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</w:pPr>
    </w:p>
    <w:p w14:paraId="215F6CC6" w14:textId="77777777" w:rsidR="00263F9C" w:rsidRDefault="00263F9C" w:rsidP="00933C12">
      <w:pPr>
        <w:pStyle w:val="Paragraphedeliste"/>
        <w:spacing w:after="0" w:line="360" w:lineRule="auto"/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</w:pPr>
    </w:p>
    <w:p w14:paraId="3841477E" w14:textId="64F82C40" w:rsidR="00933C12" w:rsidRPr="007509C8" w:rsidRDefault="00933C12" w:rsidP="00263F9C">
      <w:pPr>
        <w:pStyle w:val="Paragraphedeliste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Parmi les 5 propositions de résumé ci-dessous, sélectionne la seule qui</w:t>
      </w:r>
      <w:r w:rsidR="00185AD4"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 xml:space="preserve"> </w:t>
      </w: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rassemble respect de la structure du texte, clarté, exactitude et exhaustivité</w:t>
      </w:r>
      <w:r w:rsidR="00263F9C"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 xml:space="preserve"> </w:t>
      </w: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(</w:t>
      </w:r>
      <w:r w:rsidR="00263F9C"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question du</w:t>
      </w: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 xml:space="preserve"> test ARES)</w:t>
      </w:r>
      <w:r w:rsidR="00263F9C"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.</w:t>
      </w:r>
    </w:p>
    <w:p w14:paraId="24E845C9" w14:textId="0F9242F6" w:rsidR="007509C8" w:rsidRPr="007509C8" w:rsidRDefault="007509C8" w:rsidP="007509C8">
      <w:pPr>
        <w:ind w:left="360"/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  <w:t>Résumé 1</w:t>
      </w:r>
    </w:p>
    <w:p w14:paraId="46150634" w14:textId="7EC76B11" w:rsidR="007509C8" w:rsidRPr="007509C8" w:rsidRDefault="007509C8" w:rsidP="007509C8">
      <w:pPr>
        <w:spacing w:line="240" w:lineRule="auto"/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L’article défend l’idée que la coopération scolaire doit devenir une culture à construire.</w:t>
      </w:r>
      <w:r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 xml:space="preserve"> </w:t>
      </w: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Elle ne consiste pas seulement à faire travailler les élèves ensemble, mais à relier leurs réussites.</w:t>
      </w:r>
    </w:p>
    <w:p w14:paraId="2F9BD9A0" w14:textId="77777777" w:rsidR="007509C8" w:rsidRPr="007509C8" w:rsidRDefault="007509C8" w:rsidP="007509C8">
      <w:pPr>
        <w:spacing w:line="240" w:lineRule="auto"/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La réussite de chacun doit contribuer à celle du groupe, et la réussite du groupe à celle de chacun.</w:t>
      </w:r>
    </w:p>
    <w:p w14:paraId="43941EA4" w14:textId="5A266272" w:rsidR="007509C8" w:rsidRPr="007509C8" w:rsidRDefault="007509C8" w:rsidP="007509C8">
      <w:pPr>
        <w:spacing w:line="240" w:lineRule="auto"/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Cette conception permet d’éviter la spécialisation excessive, qui peut marginaliser certains élèves.</w:t>
      </w:r>
      <w:r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 xml:space="preserve"> </w:t>
      </w: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Elle évite aussi une simple convivialité sans exigence, qui ne produirait pas de progrès réel.</w:t>
      </w:r>
    </w:p>
    <w:p w14:paraId="4F01FC50" w14:textId="267C8B4A" w:rsidR="007509C8" w:rsidRPr="007509C8" w:rsidRDefault="007509C8" w:rsidP="007509C8">
      <w:pPr>
        <w:spacing w:line="240" w:lineRule="auto"/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La coopération est donc à la fois un outil d’apprentissage et une formation à la citoyenneté.</w:t>
      </w:r>
      <w:r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 xml:space="preserve"> </w:t>
      </w: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Elle associe l’émancipation individuelle et la construction du collectif.</w:t>
      </w:r>
    </w:p>
    <w:p w14:paraId="1A396B85" w14:textId="77777777" w:rsidR="007509C8" w:rsidRPr="007509C8" w:rsidRDefault="007509C8" w:rsidP="007509C8">
      <w:pPr>
        <w:spacing w:line="240" w:lineRule="auto"/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Cependant, elle demande un effort continu, car elle ne s’installe pas naturellement.</w:t>
      </w:r>
    </w:p>
    <w:p w14:paraId="27DE9AB8" w14:textId="77777777" w:rsidR="007509C8" w:rsidRPr="007509C8" w:rsidRDefault="007509C8" w:rsidP="007509C8">
      <w:pPr>
        <w:spacing w:line="240" w:lineRule="auto"/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L’enseignant doit la réguler et les élèves doivent apprendre à en comprendre les règles.</w:t>
      </w:r>
    </w:p>
    <w:p w14:paraId="023DA96F" w14:textId="5F840225" w:rsidR="007509C8" w:rsidRPr="007509C8" w:rsidRDefault="007509C8" w:rsidP="007509C8">
      <w:pPr>
        <w:spacing w:line="240" w:lineRule="auto"/>
        <w:ind w:left="360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L’auteur critique les dispositifs qui figent les élèves dans leurs compétences ou leurs manques.</w:t>
      </w:r>
      <w:r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 xml:space="preserve"> </w:t>
      </w: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Il propose au contraire de croiser ressources et besoins dans des activités variées.</w:t>
      </w:r>
    </w:p>
    <w:p w14:paraId="1299BDBA" w14:textId="77777777" w:rsidR="007509C8" w:rsidRPr="007509C8" w:rsidRDefault="007509C8" w:rsidP="007509C8">
      <w:pPr>
        <w:ind w:left="360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La classe puzzle illustre cette logique, car elle articule travail individuel et objectif commun.</w:t>
      </w:r>
    </w:p>
    <w:p w14:paraId="1C1EC992" w14:textId="791F8871" w:rsidR="007509C8" w:rsidRPr="007509C8" w:rsidRDefault="007509C8" w:rsidP="007509C8">
      <w:pPr>
        <w:ind w:left="360"/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  <w:lastRenderedPageBreak/>
        <w:t>Résumé 2</w:t>
      </w:r>
    </w:p>
    <w:p w14:paraId="631016E2" w14:textId="62FF308E" w:rsidR="007509C8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L’article soutient que la coopération scolaire doit devenir une culture partagée dans la classe.</w:t>
      </w:r>
      <w:r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 xml:space="preserve"> </w:t>
      </w: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Elle ne consiste pas seulement à faire travailler les élèves ensemble, mais à relier leurs réussites.</w:t>
      </w:r>
    </w:p>
    <w:p w14:paraId="00296293" w14:textId="72F69F5C" w:rsidR="007509C8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La réussite de chacun doit contribuer à celle du groupe, et la réussite du groupe à celle de chacun.</w:t>
      </w:r>
      <w:r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 xml:space="preserve"> </w:t>
      </w: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Cette conception permet d’éviter la spécialisation excessive, qui peut marginaliser certains élèves.</w:t>
      </w:r>
    </w:p>
    <w:p w14:paraId="4EB75793" w14:textId="77777777" w:rsidR="007509C8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Elle évite aussi une simple convivialité sans exigence, qui ne produirait pas de progrès réel.</w:t>
      </w:r>
    </w:p>
    <w:p w14:paraId="383640FC" w14:textId="6346241E" w:rsidR="007509C8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La coopération est donc à la fois un outil d’apprentissage et une formation à la citoyenneté.</w:t>
      </w:r>
      <w:r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 xml:space="preserve"> </w:t>
      </w: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Elle associe l’émancipation individuelle et la construction du collectif.</w:t>
      </w:r>
    </w:p>
    <w:p w14:paraId="1467DA77" w14:textId="77777777" w:rsidR="007509C8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Cependant, elle demande un effort continu, car elle ne s’installe pas naturellement.</w:t>
      </w:r>
    </w:p>
    <w:p w14:paraId="6F34D5AE" w14:textId="77777777" w:rsidR="007509C8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L’enseignant doit la réguler et les élèves doivent apprendre à en comprendre les règles.</w:t>
      </w:r>
    </w:p>
    <w:p w14:paraId="3697D1E0" w14:textId="6E5BD81D" w:rsidR="007509C8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L’auteur valorise la pédagogie de projet comme solution idéale pour organiser la coopération.</w:t>
      </w:r>
      <w:r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 xml:space="preserve"> </w:t>
      </w: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Il propose au contraire de croiser ressources et besoins dans des activités variées.</w:t>
      </w:r>
      <w:r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 xml:space="preserve"> </w:t>
      </w: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La classe puzzle illustre cette logique, car elle articule travail individuel et objectif commun.</w:t>
      </w:r>
    </w:p>
    <w:p w14:paraId="3CBC310A" w14:textId="49C25647" w:rsidR="007509C8" w:rsidRPr="007509C8" w:rsidRDefault="007509C8" w:rsidP="007509C8">
      <w:pPr>
        <w:ind w:left="360"/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  <w:t>Résumé 3</w:t>
      </w:r>
    </w:p>
    <w:p w14:paraId="3BD76B88" w14:textId="57DEC949" w:rsidR="007509C8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L’article montre que la coopération à l’école repose surtout sur une bonne répartition des tâches.</w:t>
      </w:r>
      <w:r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 xml:space="preserve"> </w:t>
      </w: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Chaque élève doit recevoir une fonction précise selon ses compétences afin d’assurer l’efficacité du groupe.</w:t>
      </w:r>
    </w:p>
    <w:p w14:paraId="3EDC0244" w14:textId="18CF5C90" w:rsidR="007509C8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Cette organisation permet de valoriser les plus forts et de donner un rôle clair à chacun.</w:t>
      </w:r>
      <w:r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 xml:space="preserve"> </w:t>
      </w: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Elle évite ainsi les hésitations et les pertes de temps dans les activités collectives.</w:t>
      </w:r>
    </w:p>
    <w:p w14:paraId="265BC157" w14:textId="3F5988D3" w:rsidR="007509C8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L’auteur présente la pédagogie de projet comme la forme la plus aboutie de cette méthode.</w:t>
      </w:r>
      <w:r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 xml:space="preserve"> </w:t>
      </w: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Dans cette perspective, les élèves apprennent surtout en réalisant ensemble une tâche concrète.</w:t>
      </w:r>
    </w:p>
    <w:p w14:paraId="2215D140" w14:textId="68E2D4BA" w:rsidR="007509C8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La coopération est alors surtout pensée comme un moyen de produire plus vite et mieux.</w:t>
      </w:r>
      <w:r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 xml:space="preserve"> </w:t>
      </w: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Elle ne nécessite pas forcément une réflexion profonde sur les relations entre élèves.</w:t>
      </w:r>
    </w:p>
    <w:p w14:paraId="3A093807" w14:textId="77777777" w:rsidR="007509C8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L’enseignant doit surtout répartir les fonctions et contrôler l’avancée du travail.</w:t>
      </w:r>
    </w:p>
    <w:p w14:paraId="2415477A" w14:textId="40F301AE" w:rsidR="007509C8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Les groupes de besoin peuvent compléter utilement ce fonctionnement pour aider les élèves en difficulté.</w:t>
      </w:r>
      <w:r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 xml:space="preserve"> </w:t>
      </w: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La classe puzzle est citée comme un exemple parmi d’autres, sans importance particulière.</w:t>
      </w:r>
    </w:p>
    <w:p w14:paraId="5F63E30B" w14:textId="77777777" w:rsidR="007509C8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Au fond, l’article valorise surtout l’efficacité du travail collectif.</w:t>
      </w:r>
    </w:p>
    <w:p w14:paraId="64E3E6A7" w14:textId="77777777" w:rsidR="007509C8" w:rsidRDefault="007509C8" w:rsidP="007509C8">
      <w:pPr>
        <w:ind w:left="360"/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</w:pPr>
    </w:p>
    <w:p w14:paraId="2A0B3573" w14:textId="77777777" w:rsidR="007509C8" w:rsidRDefault="007509C8" w:rsidP="007509C8">
      <w:pPr>
        <w:ind w:left="360"/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</w:pPr>
    </w:p>
    <w:p w14:paraId="18D62FD4" w14:textId="0B0E4F94" w:rsidR="007509C8" w:rsidRPr="007509C8" w:rsidRDefault="007509C8" w:rsidP="007509C8">
      <w:pPr>
        <w:ind w:left="360"/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  <w:lastRenderedPageBreak/>
        <w:t>Résumé 4</w:t>
      </w:r>
    </w:p>
    <w:p w14:paraId="4822D95B" w14:textId="52105335" w:rsidR="007509C8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L’article affirme que la coopération scolaire n’a de sens que si elle devient une culture durable.</w:t>
      </w:r>
      <w:r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 xml:space="preserve"> </w:t>
      </w: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Elle ne peut pas être réduite à une consigne morale ou à une méthode appliquée une fois pour toutes.</w:t>
      </w:r>
    </w:p>
    <w:p w14:paraId="27A22C66" w14:textId="6F938300" w:rsidR="007509C8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L’auteur insiste sur le fait que la coopération doit articuler les besoins de chacun et les apports de tous.</w:t>
      </w:r>
      <w:r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 xml:space="preserve"> </w:t>
      </w: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Ainsi, chaque élève est à la fois une ressource pour le groupe et une personne à soutenir.</w:t>
      </w:r>
    </w:p>
    <w:p w14:paraId="4D47143E" w14:textId="1D114F29" w:rsidR="007509C8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Cette double attention permet d’éviter d’un côté la domination par les compétences,</w:t>
      </w:r>
      <w:r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 xml:space="preserve"> </w:t>
      </w: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et de l’autre l’enfermement des élèves dans une identité de fragilité.</w:t>
      </w:r>
    </w:p>
    <w:p w14:paraId="509A2C3B" w14:textId="47F62CCC" w:rsidR="007509C8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La coopération prend alors une valeur cognitive, sociale et citoyenne.</w:t>
      </w:r>
      <w:r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 xml:space="preserve"> </w:t>
      </w: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Elle aide à apprendre, mais aussi à construire des relations plus justes dans la classe.</w:t>
      </w:r>
    </w:p>
    <w:p w14:paraId="459FA22F" w14:textId="77777777" w:rsidR="007509C8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Le texte critique les approches trop rigides, qu’elles viennent du projet ou du tri par niveau.</w:t>
      </w:r>
    </w:p>
    <w:p w14:paraId="47A50F04" w14:textId="7CB21D0F" w:rsidR="007509C8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Il propose des dispositifs souples comme l’entraide, le tutorat ou les ateliers ciblés.</w:t>
      </w:r>
      <w:r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 xml:space="preserve"> </w:t>
      </w: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La classe puzzle illustre cette logique de complémentarité organisée.</w:t>
      </w:r>
    </w:p>
    <w:p w14:paraId="223DEFF6" w14:textId="77777777" w:rsidR="007509C8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La culture coopérative se forme donc progressivement, par appropriation collective.</w:t>
      </w:r>
    </w:p>
    <w:p w14:paraId="45E418A8" w14:textId="6107C7BF" w:rsidR="007509C8" w:rsidRPr="007509C8" w:rsidRDefault="007509C8" w:rsidP="007509C8">
      <w:pPr>
        <w:ind w:left="360"/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  <w:t>Résumé 5</w:t>
      </w:r>
    </w:p>
    <w:p w14:paraId="5A92BD38" w14:textId="77777777" w:rsidR="007509C8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L’article défend l’idée que la coopération scolaire vise surtout le bien-être du groupe.</w:t>
      </w:r>
    </w:p>
    <w:p w14:paraId="134AF35F" w14:textId="0C0ADE3B" w:rsidR="007509C8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L’essentiel n’est pas la réussite scolaire, mais le fait que les élèves se sentent bien ensemble.</w:t>
      </w:r>
      <w:r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 xml:space="preserve"> </w:t>
      </w: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Dans cette logique, l’école doit privilégier les activités conviviales et les échanges informels.</w:t>
      </w:r>
    </w:p>
    <w:p w14:paraId="3E7B59A4" w14:textId="412F6056" w:rsidR="007509C8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Les différences de niveau importent peu, puisque la coopération repose d’abord sur l’ambiance.</w:t>
      </w:r>
      <w:r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 xml:space="preserve"> </w:t>
      </w: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L’auteur valorise donc une classe où l’entente est plus importante que les apprentissages.</w:t>
      </w:r>
    </w:p>
    <w:p w14:paraId="1D2AAD84" w14:textId="77777777" w:rsidR="007509C8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Il considère que les groupes de besoin sont la meilleure solution pour répondre aux difficultés.</w:t>
      </w:r>
    </w:p>
    <w:p w14:paraId="4407CA64" w14:textId="518F989F" w:rsidR="007509C8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En séparant les élèves selon leurs manques, on peut leur proposer une aide plus précise.La coopération devient alors un moyen de corriger les écarts et de rassurer les élèves.</w:t>
      </w:r>
    </w:p>
    <w:p w14:paraId="79EC371D" w14:textId="77777777" w:rsidR="007509C8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Le rôle de l’enseignant consiste surtout à maintenir cette atmosphère harmonieuse.</w:t>
      </w:r>
    </w:p>
    <w:p w14:paraId="760B5D1A" w14:textId="77777777" w:rsidR="007509C8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La classe puzzle est présentée comme un simple exercice de socialisation.</w:t>
      </w:r>
    </w:p>
    <w:p w14:paraId="08FD7F23" w14:textId="60DB56EE" w:rsidR="00933C12" w:rsidRPr="007509C8" w:rsidRDefault="007509C8" w:rsidP="007509C8">
      <w:pPr>
        <w:ind w:left="36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Le texte conclut que la coopération sert avant tout à éviter les conflits dans la classe.</w:t>
      </w:r>
      <w:r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 xml:space="preserve"> </w:t>
      </w: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Elle est donc pensée comme un outil de confort collectif plus que comme un levier d’apprentissage.</w:t>
      </w:r>
    </w:p>
    <w:p w14:paraId="6698A4F7" w14:textId="77777777" w:rsidR="00933C12" w:rsidRPr="00933C12" w:rsidRDefault="00933C12" w:rsidP="00933C12">
      <w:pPr>
        <w:spacing w:after="0" w:line="360" w:lineRule="auto"/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</w:pPr>
    </w:p>
    <w:p w14:paraId="77FB8875" w14:textId="77777777" w:rsidR="00933C12" w:rsidRDefault="00933C12" w:rsidP="00933C12">
      <w:pPr>
        <w:spacing w:after="0" w:line="360" w:lineRule="auto"/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</w:pPr>
    </w:p>
    <w:p w14:paraId="644CC09D" w14:textId="77777777" w:rsidR="00933C12" w:rsidRPr="00933C12" w:rsidRDefault="00933C12" w:rsidP="00933C12">
      <w:pPr>
        <w:spacing w:after="0" w:line="360" w:lineRule="auto"/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</w:pPr>
    </w:p>
    <w:p w14:paraId="4DA20E90" w14:textId="6623586B" w:rsidR="005A3271" w:rsidRDefault="00D163EE" w:rsidP="005A3271">
      <w:pPr>
        <w:pStyle w:val="Paragraphedeliste"/>
        <w:numPr>
          <w:ilvl w:val="0"/>
          <w:numId w:val="18"/>
        </w:numPr>
        <w:spacing w:after="0" w:line="360" w:lineRule="auto"/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</w:pPr>
      <w:r w:rsidRPr="00666A5E"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  <w:t xml:space="preserve">Corrigé </w:t>
      </w:r>
      <w:r w:rsidR="00263F9C"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  <w:t>et explication</w:t>
      </w:r>
      <w:r w:rsidR="007509C8"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  <w:t>s</w:t>
      </w:r>
    </w:p>
    <w:p w14:paraId="4839FE64" w14:textId="77777777" w:rsidR="007509C8" w:rsidRPr="007509C8" w:rsidRDefault="007509C8" w:rsidP="007509C8">
      <w:pPr>
        <w:spacing w:after="0" w:line="360" w:lineRule="auto"/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  <w:t>Résumé 1 — Correct</w:t>
      </w:r>
    </w:p>
    <w:p w14:paraId="1E6FAA62" w14:textId="77777777" w:rsidR="007509C8" w:rsidRPr="007509C8" w:rsidRDefault="007509C8" w:rsidP="007509C8">
      <w:pPr>
        <w:spacing w:after="0" w:line="360" w:lineRule="auto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Ce résumé est le seul conforme au texte.</w:t>
      </w:r>
    </w:p>
    <w:p w14:paraId="3CE8217B" w14:textId="77777777" w:rsidR="007509C8" w:rsidRPr="007509C8" w:rsidRDefault="007509C8" w:rsidP="007509C8">
      <w:pPr>
        <w:spacing w:after="0" w:line="360" w:lineRule="auto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Il respecte l’idée centrale, les nuances et la progression argumentative de l’article.</w:t>
      </w:r>
    </w:p>
    <w:p w14:paraId="30594825" w14:textId="77777777" w:rsidR="007509C8" w:rsidRPr="007509C8" w:rsidRDefault="007509C8" w:rsidP="007509C8">
      <w:pPr>
        <w:spacing w:after="0" w:line="360" w:lineRule="auto"/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  <w:t>Résumé 2 — Incorrect</w:t>
      </w:r>
    </w:p>
    <w:p w14:paraId="44DA8B42" w14:textId="77777777" w:rsidR="007509C8" w:rsidRPr="007509C8" w:rsidRDefault="007509C8" w:rsidP="007509C8">
      <w:pPr>
        <w:spacing w:after="0" w:line="360" w:lineRule="auto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Erreur : il présente la pédagogie de projet comme une solution idéale.</w:t>
      </w:r>
    </w:p>
    <w:p w14:paraId="0F1D3E51" w14:textId="77777777" w:rsidR="007509C8" w:rsidRPr="007509C8" w:rsidRDefault="007509C8" w:rsidP="007509C8">
      <w:pPr>
        <w:spacing w:after="0" w:line="360" w:lineRule="auto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Correction : l’article évoque la pédagogie de projet de manière critique, car elle peut conduire à une division du travail et à une répartition inégale des rôles.</w:t>
      </w:r>
    </w:p>
    <w:p w14:paraId="6FEC6D02" w14:textId="77777777" w:rsidR="007509C8" w:rsidRPr="007509C8" w:rsidRDefault="007509C8" w:rsidP="007509C8">
      <w:pPr>
        <w:spacing w:after="0" w:line="360" w:lineRule="auto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Justificatif : le texte montre que l’efficacité recherchée dans le projet peut s’accompagner d’une marginalisation de certains élèves.</w:t>
      </w:r>
    </w:p>
    <w:p w14:paraId="277BF7D0" w14:textId="20ECC504" w:rsidR="007509C8" w:rsidRPr="007509C8" w:rsidRDefault="007509C8" w:rsidP="007509C8">
      <w:pPr>
        <w:spacing w:after="0" w:line="360" w:lineRule="auto"/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  <w:t>Résumé 3 — Incorrect</w:t>
      </w:r>
    </w:p>
    <w:p w14:paraId="59DEBF93" w14:textId="77777777" w:rsidR="007509C8" w:rsidRPr="007509C8" w:rsidRDefault="007509C8" w:rsidP="007509C8">
      <w:pPr>
        <w:spacing w:after="0" w:line="360" w:lineRule="auto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Erreur : il réduit la coopération à une bonne répartition des tâches selon les compétences.</w:t>
      </w:r>
    </w:p>
    <w:p w14:paraId="51686283" w14:textId="77777777" w:rsidR="007509C8" w:rsidRPr="007509C8" w:rsidRDefault="007509C8" w:rsidP="007509C8">
      <w:pPr>
        <w:spacing w:after="0" w:line="360" w:lineRule="auto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Correction : l’article refuse cette logique de spécialisation, car elle peut renforcer les hiérarchies et marginaliser certains élèves.</w:t>
      </w:r>
    </w:p>
    <w:p w14:paraId="2C981BF3" w14:textId="77777777" w:rsidR="007509C8" w:rsidRPr="007509C8" w:rsidRDefault="007509C8" w:rsidP="007509C8">
      <w:pPr>
        <w:spacing w:after="0" w:line="360" w:lineRule="auto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Justificatif : la coopération suppose de croiser ressources et besoins, sans enfermer les personnes dans un rôle fixe.</w:t>
      </w:r>
    </w:p>
    <w:p w14:paraId="3E0F92BB" w14:textId="364EFA1B" w:rsidR="007509C8" w:rsidRPr="007509C8" w:rsidRDefault="007509C8" w:rsidP="007509C8">
      <w:pPr>
        <w:spacing w:after="0" w:line="360" w:lineRule="auto"/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  <w:t>Résumé 4 — Incorrect</w:t>
      </w:r>
    </w:p>
    <w:p w14:paraId="767CD863" w14:textId="77777777" w:rsidR="007509C8" w:rsidRPr="007509C8" w:rsidRDefault="007509C8" w:rsidP="007509C8">
      <w:pPr>
        <w:spacing w:after="0" w:line="360" w:lineRule="auto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Erreur : il laisse entendre que la coopération peut être stabilisée durablement comme un acquis.</w:t>
      </w:r>
    </w:p>
    <w:p w14:paraId="2E86409B" w14:textId="77777777" w:rsidR="007509C8" w:rsidRPr="007509C8" w:rsidRDefault="007509C8" w:rsidP="007509C8">
      <w:pPr>
        <w:spacing w:after="0" w:line="360" w:lineRule="auto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Correction : le texte insiste au contraire sur le fait que la coopération n’est jamais définitivement instituée et qu’elle doit être sans cesse réinventée.</w:t>
      </w:r>
    </w:p>
    <w:p w14:paraId="6F6950D9" w14:textId="77777777" w:rsidR="007509C8" w:rsidRPr="007509C8" w:rsidRDefault="007509C8" w:rsidP="007509C8">
      <w:pPr>
        <w:spacing w:after="0" w:line="360" w:lineRule="auto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Justificatif : l’auteur affirme qu’elle demande un effort continu, intellectuel et citoyen.</w:t>
      </w:r>
    </w:p>
    <w:p w14:paraId="24E779AC" w14:textId="0EDDA003" w:rsidR="007509C8" w:rsidRPr="007509C8" w:rsidRDefault="007509C8" w:rsidP="007509C8">
      <w:pPr>
        <w:spacing w:after="0" w:line="360" w:lineRule="auto"/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b/>
          <w:bCs/>
          <w:color w:val="262729"/>
          <w:sz w:val="24"/>
          <w:szCs w:val="24"/>
          <w:shd w:val="clear" w:color="auto" w:fill="FFFFFF"/>
          <w:lang w:val="fr-FR"/>
        </w:rPr>
        <w:t>Résumé 5 — Incorrect</w:t>
      </w:r>
    </w:p>
    <w:p w14:paraId="5F338729" w14:textId="77777777" w:rsidR="007509C8" w:rsidRPr="007509C8" w:rsidRDefault="007509C8" w:rsidP="007509C8">
      <w:pPr>
        <w:spacing w:after="0" w:line="360" w:lineRule="auto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Erreur : il affirme que la coopération vise surtout le bien-être du groupe.</w:t>
      </w:r>
    </w:p>
    <w:p w14:paraId="56D51B44" w14:textId="77777777" w:rsidR="007509C8" w:rsidRPr="007509C8" w:rsidRDefault="007509C8" w:rsidP="007509C8">
      <w:pPr>
        <w:spacing w:after="0" w:line="360" w:lineRule="auto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Correction : l’article montre au contraire que la coopération associe apprentissage, émancipation et solidarité.</w:t>
      </w:r>
    </w:p>
    <w:p w14:paraId="6ADDA4A7" w14:textId="4883E4B5" w:rsidR="007509C8" w:rsidRPr="007509C8" w:rsidRDefault="007509C8" w:rsidP="007509C8">
      <w:pPr>
        <w:spacing w:after="0" w:line="360" w:lineRule="auto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  <w:t>Justificatif : le texte insiste sur le fait qu’elle est à la fois une méthode d’apprentissage et une formation citoyenne</w:t>
      </w:r>
    </w:p>
    <w:p w14:paraId="3303A619" w14:textId="0ED290F2" w:rsidR="007509C8" w:rsidRPr="007509C8" w:rsidRDefault="007509C8" w:rsidP="007509C8">
      <w:pPr>
        <w:pStyle w:val="Paragraphedeliste"/>
        <w:spacing w:after="0" w:line="360" w:lineRule="auto"/>
        <w:rPr>
          <w:rFonts w:ascii="Arial" w:hAnsi="Arial" w:cs="Arial"/>
          <w:color w:val="262729"/>
          <w:sz w:val="20"/>
          <w:szCs w:val="20"/>
          <w:shd w:val="clear" w:color="auto" w:fill="FFFFFF"/>
          <w:lang w:val="fr-FR"/>
        </w:rPr>
      </w:pPr>
      <w:r w:rsidRPr="007509C8">
        <w:rPr>
          <w:rFonts w:ascii="Arial" w:hAnsi="Arial" w:cs="Arial"/>
          <w:color w:val="262729"/>
          <w:sz w:val="20"/>
          <w:szCs w:val="20"/>
          <w:shd w:val="clear" w:color="auto" w:fill="FFFFFF"/>
          <w:lang w:val="fr-FR"/>
        </w:rPr>
        <w:t>(base d</w:t>
      </w:r>
      <w:r>
        <w:rPr>
          <w:rFonts w:ascii="Arial" w:hAnsi="Arial" w:cs="Arial"/>
          <w:color w:val="262729"/>
          <w:sz w:val="20"/>
          <w:szCs w:val="20"/>
          <w:shd w:val="clear" w:color="auto" w:fill="FFFFFF"/>
          <w:lang w:val="fr-FR"/>
        </w:rPr>
        <w:t xml:space="preserve">es </w:t>
      </w:r>
      <w:r w:rsidRPr="007509C8">
        <w:rPr>
          <w:rFonts w:ascii="Arial" w:hAnsi="Arial" w:cs="Arial"/>
          <w:color w:val="262729"/>
          <w:sz w:val="20"/>
          <w:szCs w:val="20"/>
          <w:shd w:val="clear" w:color="auto" w:fill="FFFFFF"/>
          <w:lang w:val="fr-FR"/>
        </w:rPr>
        <w:t>explication</w:t>
      </w:r>
      <w:r>
        <w:rPr>
          <w:rFonts w:ascii="Arial" w:hAnsi="Arial" w:cs="Arial"/>
          <w:color w:val="262729"/>
          <w:sz w:val="20"/>
          <w:szCs w:val="20"/>
          <w:shd w:val="clear" w:color="auto" w:fill="FFFFFF"/>
          <w:lang w:val="fr-FR"/>
        </w:rPr>
        <w:t>s</w:t>
      </w:r>
      <w:r w:rsidRPr="007509C8">
        <w:rPr>
          <w:rFonts w:ascii="Arial" w:hAnsi="Arial" w:cs="Arial"/>
          <w:color w:val="262729"/>
          <w:sz w:val="20"/>
          <w:szCs w:val="20"/>
          <w:shd w:val="clear" w:color="auto" w:fill="FFFFFF"/>
          <w:lang w:val="fr-FR"/>
        </w:rPr>
        <w:t> : Perplexity.ai)</w:t>
      </w:r>
    </w:p>
    <w:p w14:paraId="56815DA8" w14:textId="77777777" w:rsidR="003A752B" w:rsidRDefault="003A752B" w:rsidP="003A752B">
      <w:pPr>
        <w:pStyle w:val="Paragraphedeliste"/>
        <w:spacing w:after="0" w:line="360" w:lineRule="auto"/>
        <w:rPr>
          <w:rFonts w:ascii="Arial" w:hAnsi="Arial" w:cs="Arial"/>
          <w:color w:val="262729"/>
          <w:sz w:val="24"/>
          <w:szCs w:val="24"/>
          <w:shd w:val="clear" w:color="auto" w:fill="FFFFFF"/>
          <w:lang w:val="fr-FR"/>
        </w:rPr>
      </w:pPr>
    </w:p>
    <w:sectPr w:rsidR="003A752B" w:rsidSect="000F394F">
      <w:headerReference w:type="default" r:id="rId10"/>
      <w:foot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EEFB2" w14:textId="77777777" w:rsidR="00913804" w:rsidRDefault="00913804" w:rsidP="005270CA">
      <w:pPr>
        <w:spacing w:after="0" w:line="240" w:lineRule="auto"/>
      </w:pPr>
      <w:r>
        <w:separator/>
      </w:r>
    </w:p>
  </w:endnote>
  <w:endnote w:type="continuationSeparator" w:id="0">
    <w:p w14:paraId="5D3B0225" w14:textId="77777777" w:rsidR="00913804" w:rsidRDefault="00913804" w:rsidP="0052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573F" w14:textId="77777777" w:rsidR="00A520AD" w:rsidRDefault="00A520AD">
    <w:pPr>
      <w:pStyle w:val="Pieddepage"/>
      <w:jc w:val="center"/>
      <w:rPr>
        <w:caps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>PAGE   \* MERGEFORMAT</w:instrText>
    </w:r>
    <w:r>
      <w:rPr>
        <w:caps/>
        <w:color w:val="156082" w:themeColor="accent1"/>
      </w:rPr>
      <w:fldChar w:fldCharType="separate"/>
    </w:r>
    <w:r>
      <w:rPr>
        <w:caps/>
        <w:color w:val="156082" w:themeColor="accent1"/>
        <w:lang w:val="fr-FR"/>
      </w:rPr>
      <w:t>2</w:t>
    </w:r>
    <w:r>
      <w:rPr>
        <w:caps/>
        <w:color w:val="156082" w:themeColor="accent1"/>
      </w:rPr>
      <w:fldChar w:fldCharType="end"/>
    </w:r>
  </w:p>
  <w:p w14:paraId="5612F540" w14:textId="77777777" w:rsidR="00A520AD" w:rsidRDefault="00A520A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FA910" w14:textId="77777777" w:rsidR="00913804" w:rsidRDefault="00913804" w:rsidP="005270CA">
      <w:pPr>
        <w:spacing w:after="0" w:line="240" w:lineRule="auto"/>
      </w:pPr>
      <w:r>
        <w:separator/>
      </w:r>
    </w:p>
  </w:footnote>
  <w:footnote w:type="continuationSeparator" w:id="0">
    <w:p w14:paraId="20C93DAC" w14:textId="77777777" w:rsidR="00913804" w:rsidRDefault="00913804" w:rsidP="00527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1B641" w14:textId="77777777" w:rsidR="00EB407F" w:rsidRDefault="00EB407F" w:rsidP="00EB407F">
    <w:pPr>
      <w:pStyle w:val="En-tte"/>
      <w:rPr>
        <w:rFonts w:ascii="Arial" w:hAnsi="Arial" w:cs="Arial"/>
        <w:b/>
        <w:bCs/>
        <w:color w:val="C00000"/>
        <w:sz w:val="24"/>
        <w:szCs w:val="24"/>
      </w:rPr>
    </w:pPr>
    <w:r w:rsidRPr="000A739E">
      <w:rPr>
        <w:rFonts w:ascii="Arial" w:hAnsi="Arial" w:cs="Arial"/>
        <w:b/>
        <w:bCs/>
        <w:color w:val="C00000"/>
        <w:sz w:val="24"/>
        <w:szCs w:val="24"/>
      </w:rPr>
      <w:t xml:space="preserve">UE 109, </w:t>
    </w:r>
  </w:p>
  <w:p w14:paraId="2E698EF1" w14:textId="1F86B32C" w:rsidR="00EB407F" w:rsidRPr="000A739E" w:rsidRDefault="00EB407F" w:rsidP="00EB407F">
    <w:pPr>
      <w:pStyle w:val="En-tte"/>
      <w:rPr>
        <w:rFonts w:ascii="Arial" w:hAnsi="Arial" w:cs="Arial"/>
        <w:b/>
        <w:bCs/>
        <w:color w:val="C00000"/>
        <w:sz w:val="24"/>
        <w:szCs w:val="24"/>
      </w:rPr>
    </w:pPr>
    <w:r w:rsidRPr="000A739E">
      <w:rPr>
        <w:rFonts w:ascii="Arial" w:hAnsi="Arial" w:cs="Arial"/>
        <w:b/>
        <w:bCs/>
        <w:color w:val="C00000"/>
        <w:sz w:val="24"/>
        <w:szCs w:val="24"/>
      </w:rPr>
      <w:t>maitrise de la langue</w:t>
    </w:r>
    <w:r w:rsidRPr="000A739E">
      <w:rPr>
        <w:rFonts w:ascii="Arial" w:hAnsi="Arial" w:cs="Arial"/>
        <w:b/>
        <w:bCs/>
        <w:color w:val="C00000"/>
        <w:sz w:val="24"/>
        <w:szCs w:val="24"/>
      </w:rPr>
      <w:ptab w:relativeTo="margin" w:alignment="center" w:leader="none"/>
    </w:r>
    <w:r w:rsidRPr="000A739E">
      <w:rPr>
        <w:rFonts w:ascii="Arial" w:hAnsi="Arial" w:cs="Arial"/>
        <w:b/>
        <w:bCs/>
        <w:color w:val="C00000"/>
        <w:sz w:val="24"/>
        <w:szCs w:val="24"/>
      </w:rPr>
      <w:t>Le défi du jour</w:t>
    </w:r>
    <w:r w:rsidRPr="000A739E">
      <w:rPr>
        <w:rFonts w:ascii="Arial" w:hAnsi="Arial" w:cs="Arial"/>
        <w:b/>
        <w:bCs/>
        <w:color w:val="C00000"/>
        <w:sz w:val="24"/>
        <w:szCs w:val="24"/>
      </w:rPr>
      <w:ptab w:relativeTo="margin" w:alignment="right" w:leader="none"/>
    </w:r>
  </w:p>
  <w:p w14:paraId="3317800E" w14:textId="529E495F" w:rsidR="005270CA" w:rsidRPr="00EB407F" w:rsidRDefault="005270CA" w:rsidP="00EB407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95375"/>
    <w:multiLevelType w:val="hybridMultilevel"/>
    <w:tmpl w:val="AEDE2B5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C1196"/>
    <w:multiLevelType w:val="hybridMultilevel"/>
    <w:tmpl w:val="AEDE2B56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327BD"/>
    <w:multiLevelType w:val="hybridMultilevel"/>
    <w:tmpl w:val="5E0EA590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D57FA"/>
    <w:multiLevelType w:val="hybridMultilevel"/>
    <w:tmpl w:val="947619B6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E4687"/>
    <w:multiLevelType w:val="hybridMultilevel"/>
    <w:tmpl w:val="1FFEDF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64B74"/>
    <w:multiLevelType w:val="multilevel"/>
    <w:tmpl w:val="E9DC6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415044"/>
    <w:multiLevelType w:val="hybridMultilevel"/>
    <w:tmpl w:val="0106C4C2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E422B"/>
    <w:multiLevelType w:val="hybridMultilevel"/>
    <w:tmpl w:val="7F16F7F4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904FF"/>
    <w:multiLevelType w:val="hybridMultilevel"/>
    <w:tmpl w:val="9BCC7AE2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120D0"/>
    <w:multiLevelType w:val="hybridMultilevel"/>
    <w:tmpl w:val="E752B52A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70E62"/>
    <w:multiLevelType w:val="hybridMultilevel"/>
    <w:tmpl w:val="D166ABF8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33067"/>
    <w:multiLevelType w:val="hybridMultilevel"/>
    <w:tmpl w:val="9BCC7A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F5D88"/>
    <w:multiLevelType w:val="hybridMultilevel"/>
    <w:tmpl w:val="E402AC26"/>
    <w:lvl w:ilvl="0" w:tplc="75828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1325DE"/>
    <w:multiLevelType w:val="hybridMultilevel"/>
    <w:tmpl w:val="1FFEDF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7C6616"/>
    <w:multiLevelType w:val="multilevel"/>
    <w:tmpl w:val="379E10FE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60"/>
      </w:pPr>
    </w:lvl>
    <w:lvl w:ilvl="1" w:tentative="1">
      <w:start w:val="1"/>
      <w:numFmt w:val="decimal"/>
      <w:lvlText w:val="%2."/>
      <w:lvlJc w:val="left"/>
      <w:pPr>
        <w:tabs>
          <w:tab w:val="num" w:pos="1455"/>
        </w:tabs>
        <w:ind w:left="1455" w:hanging="360"/>
      </w:pPr>
    </w:lvl>
    <w:lvl w:ilvl="2" w:tentative="1">
      <w:start w:val="1"/>
      <w:numFmt w:val="decimal"/>
      <w:lvlText w:val="%3."/>
      <w:lvlJc w:val="left"/>
      <w:pPr>
        <w:tabs>
          <w:tab w:val="num" w:pos="2175"/>
        </w:tabs>
        <w:ind w:left="2175" w:hanging="360"/>
      </w:pPr>
    </w:lvl>
    <w:lvl w:ilvl="3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entative="1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</w:lvl>
    <w:lvl w:ilvl="5" w:tentative="1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</w:lvl>
    <w:lvl w:ilvl="6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entative="1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</w:lvl>
    <w:lvl w:ilvl="8" w:tentative="1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</w:lvl>
  </w:abstractNum>
  <w:abstractNum w:abstractNumId="15" w15:restartNumberingAfterBreak="0">
    <w:nsid w:val="55E320C2"/>
    <w:multiLevelType w:val="multilevel"/>
    <w:tmpl w:val="379E10FE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60"/>
      </w:pPr>
    </w:lvl>
    <w:lvl w:ilvl="1" w:tentative="1">
      <w:start w:val="1"/>
      <w:numFmt w:val="decimal"/>
      <w:lvlText w:val="%2."/>
      <w:lvlJc w:val="left"/>
      <w:pPr>
        <w:tabs>
          <w:tab w:val="num" w:pos="1455"/>
        </w:tabs>
        <w:ind w:left="1455" w:hanging="360"/>
      </w:pPr>
    </w:lvl>
    <w:lvl w:ilvl="2" w:tentative="1">
      <w:start w:val="1"/>
      <w:numFmt w:val="decimal"/>
      <w:lvlText w:val="%3."/>
      <w:lvlJc w:val="left"/>
      <w:pPr>
        <w:tabs>
          <w:tab w:val="num" w:pos="2175"/>
        </w:tabs>
        <w:ind w:left="2175" w:hanging="360"/>
      </w:pPr>
    </w:lvl>
    <w:lvl w:ilvl="3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entative="1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</w:lvl>
    <w:lvl w:ilvl="5" w:tentative="1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</w:lvl>
    <w:lvl w:ilvl="6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entative="1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</w:lvl>
    <w:lvl w:ilvl="8" w:tentative="1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</w:lvl>
  </w:abstractNum>
  <w:abstractNum w:abstractNumId="16" w15:restartNumberingAfterBreak="0">
    <w:nsid w:val="5911331C"/>
    <w:multiLevelType w:val="hybridMultilevel"/>
    <w:tmpl w:val="1FFEDF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935FA"/>
    <w:multiLevelType w:val="hybridMultilevel"/>
    <w:tmpl w:val="947619B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86F0C"/>
    <w:multiLevelType w:val="hybridMultilevel"/>
    <w:tmpl w:val="C876036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005A73"/>
    <w:multiLevelType w:val="multilevel"/>
    <w:tmpl w:val="6E88CF4A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</w:lvl>
    <w:lvl w:ilvl="1" w:tentative="1">
      <w:start w:val="1"/>
      <w:numFmt w:val="decimal"/>
      <w:lvlText w:val="%2."/>
      <w:lvlJc w:val="left"/>
      <w:pPr>
        <w:tabs>
          <w:tab w:val="num" w:pos="1455"/>
        </w:tabs>
        <w:ind w:left="1455" w:hanging="360"/>
      </w:pPr>
    </w:lvl>
    <w:lvl w:ilvl="2" w:tentative="1">
      <w:start w:val="1"/>
      <w:numFmt w:val="decimal"/>
      <w:lvlText w:val="%3."/>
      <w:lvlJc w:val="left"/>
      <w:pPr>
        <w:tabs>
          <w:tab w:val="num" w:pos="2175"/>
        </w:tabs>
        <w:ind w:left="2175" w:hanging="360"/>
      </w:pPr>
    </w:lvl>
    <w:lvl w:ilvl="3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entative="1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</w:lvl>
    <w:lvl w:ilvl="5" w:tentative="1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</w:lvl>
    <w:lvl w:ilvl="6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entative="1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</w:lvl>
    <w:lvl w:ilvl="8" w:tentative="1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</w:lvl>
  </w:abstractNum>
  <w:abstractNum w:abstractNumId="20" w15:restartNumberingAfterBreak="0">
    <w:nsid w:val="73A8367C"/>
    <w:multiLevelType w:val="hybridMultilevel"/>
    <w:tmpl w:val="4BEC2A28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B76FCE"/>
    <w:multiLevelType w:val="hybridMultilevel"/>
    <w:tmpl w:val="9BCC7A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13232E"/>
    <w:multiLevelType w:val="multilevel"/>
    <w:tmpl w:val="BF18B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C21DB9"/>
    <w:multiLevelType w:val="hybridMultilevel"/>
    <w:tmpl w:val="9BCC7A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C61B89"/>
    <w:multiLevelType w:val="hybridMultilevel"/>
    <w:tmpl w:val="1FFEDF2C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106156">
    <w:abstractNumId w:val="24"/>
  </w:num>
  <w:num w:numId="2" w16cid:durableId="441461176">
    <w:abstractNumId w:val="12"/>
  </w:num>
  <w:num w:numId="3" w16cid:durableId="2067144114">
    <w:abstractNumId w:val="4"/>
  </w:num>
  <w:num w:numId="4" w16cid:durableId="1764642162">
    <w:abstractNumId w:val="16"/>
  </w:num>
  <w:num w:numId="5" w16cid:durableId="2084448314">
    <w:abstractNumId w:val="13"/>
  </w:num>
  <w:num w:numId="6" w16cid:durableId="1592620380">
    <w:abstractNumId w:val="1"/>
  </w:num>
  <w:num w:numId="7" w16cid:durableId="1752896649">
    <w:abstractNumId w:val="0"/>
  </w:num>
  <w:num w:numId="8" w16cid:durableId="745493647">
    <w:abstractNumId w:val="8"/>
  </w:num>
  <w:num w:numId="9" w16cid:durableId="209733062">
    <w:abstractNumId w:val="21"/>
  </w:num>
  <w:num w:numId="10" w16cid:durableId="755632530">
    <w:abstractNumId w:val="11"/>
  </w:num>
  <w:num w:numId="11" w16cid:durableId="1864784931">
    <w:abstractNumId w:val="23"/>
  </w:num>
  <w:num w:numId="12" w16cid:durableId="762458886">
    <w:abstractNumId w:val="3"/>
  </w:num>
  <w:num w:numId="13" w16cid:durableId="1727146851">
    <w:abstractNumId w:val="17"/>
  </w:num>
  <w:num w:numId="14" w16cid:durableId="1197042742">
    <w:abstractNumId w:val="2"/>
  </w:num>
  <w:num w:numId="15" w16cid:durableId="1947998780">
    <w:abstractNumId w:val="7"/>
  </w:num>
  <w:num w:numId="16" w16cid:durableId="1990791320">
    <w:abstractNumId w:val="10"/>
  </w:num>
  <w:num w:numId="17" w16cid:durableId="398600632">
    <w:abstractNumId w:val="6"/>
  </w:num>
  <w:num w:numId="18" w16cid:durableId="1248075673">
    <w:abstractNumId w:val="18"/>
  </w:num>
  <w:num w:numId="19" w16cid:durableId="2039313682">
    <w:abstractNumId w:val="19"/>
  </w:num>
  <w:num w:numId="20" w16cid:durableId="1190145834">
    <w:abstractNumId w:val="22"/>
  </w:num>
  <w:num w:numId="21" w16cid:durableId="2117171363">
    <w:abstractNumId w:val="5"/>
  </w:num>
  <w:num w:numId="22" w16cid:durableId="2000887429">
    <w:abstractNumId w:val="15"/>
  </w:num>
  <w:num w:numId="23" w16cid:durableId="816216600">
    <w:abstractNumId w:val="14"/>
  </w:num>
  <w:num w:numId="24" w16cid:durableId="1972899229">
    <w:abstractNumId w:val="9"/>
  </w:num>
  <w:num w:numId="25" w16cid:durableId="18173316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21C"/>
    <w:rsid w:val="000007F9"/>
    <w:rsid w:val="00001313"/>
    <w:rsid w:val="00001538"/>
    <w:rsid w:val="0000577D"/>
    <w:rsid w:val="000068C4"/>
    <w:rsid w:val="00011CA7"/>
    <w:rsid w:val="000141C3"/>
    <w:rsid w:val="00014A7A"/>
    <w:rsid w:val="00015EDE"/>
    <w:rsid w:val="00020398"/>
    <w:rsid w:val="000262D7"/>
    <w:rsid w:val="00027EEA"/>
    <w:rsid w:val="000305E2"/>
    <w:rsid w:val="00033A92"/>
    <w:rsid w:val="00040FAD"/>
    <w:rsid w:val="00041424"/>
    <w:rsid w:val="00046BA6"/>
    <w:rsid w:val="0005053B"/>
    <w:rsid w:val="00052CB9"/>
    <w:rsid w:val="00062F03"/>
    <w:rsid w:val="00063A3A"/>
    <w:rsid w:val="00072D8E"/>
    <w:rsid w:val="0008178D"/>
    <w:rsid w:val="0008552C"/>
    <w:rsid w:val="00090817"/>
    <w:rsid w:val="000A3F2E"/>
    <w:rsid w:val="000A5335"/>
    <w:rsid w:val="000A53BE"/>
    <w:rsid w:val="000B21B4"/>
    <w:rsid w:val="000B3605"/>
    <w:rsid w:val="000B46B0"/>
    <w:rsid w:val="000C4D9F"/>
    <w:rsid w:val="000D03C4"/>
    <w:rsid w:val="000D6370"/>
    <w:rsid w:val="000D662C"/>
    <w:rsid w:val="000E0332"/>
    <w:rsid w:val="000E091C"/>
    <w:rsid w:val="000E2C81"/>
    <w:rsid w:val="000E427F"/>
    <w:rsid w:val="000E64AB"/>
    <w:rsid w:val="000E68CB"/>
    <w:rsid w:val="000F11A3"/>
    <w:rsid w:val="000F394F"/>
    <w:rsid w:val="0010175B"/>
    <w:rsid w:val="0011501B"/>
    <w:rsid w:val="00116E24"/>
    <w:rsid w:val="0012163F"/>
    <w:rsid w:val="00124E55"/>
    <w:rsid w:val="00137663"/>
    <w:rsid w:val="001418AB"/>
    <w:rsid w:val="001503C8"/>
    <w:rsid w:val="00160836"/>
    <w:rsid w:val="00164E26"/>
    <w:rsid w:val="00165198"/>
    <w:rsid w:val="00166553"/>
    <w:rsid w:val="00170A22"/>
    <w:rsid w:val="001721B0"/>
    <w:rsid w:val="00175650"/>
    <w:rsid w:val="001807AA"/>
    <w:rsid w:val="00183B5E"/>
    <w:rsid w:val="00185AD4"/>
    <w:rsid w:val="0019291E"/>
    <w:rsid w:val="001A4142"/>
    <w:rsid w:val="001A45D8"/>
    <w:rsid w:val="001A5468"/>
    <w:rsid w:val="001B6D57"/>
    <w:rsid w:val="001C4BB8"/>
    <w:rsid w:val="001C601A"/>
    <w:rsid w:val="001D0AFC"/>
    <w:rsid w:val="001E13B3"/>
    <w:rsid w:val="002002DB"/>
    <w:rsid w:val="00207637"/>
    <w:rsid w:val="00212754"/>
    <w:rsid w:val="00222A3C"/>
    <w:rsid w:val="0022427A"/>
    <w:rsid w:val="00234790"/>
    <w:rsid w:val="002377E9"/>
    <w:rsid w:val="00243D1F"/>
    <w:rsid w:val="0024621C"/>
    <w:rsid w:val="00247539"/>
    <w:rsid w:val="00252CCF"/>
    <w:rsid w:val="00252E3A"/>
    <w:rsid w:val="00262EE9"/>
    <w:rsid w:val="00263F9C"/>
    <w:rsid w:val="00267F5C"/>
    <w:rsid w:val="002728D1"/>
    <w:rsid w:val="00276C1D"/>
    <w:rsid w:val="00282F5C"/>
    <w:rsid w:val="0029539E"/>
    <w:rsid w:val="002963A6"/>
    <w:rsid w:val="00296B19"/>
    <w:rsid w:val="002974A2"/>
    <w:rsid w:val="002A54C4"/>
    <w:rsid w:val="002A6EA1"/>
    <w:rsid w:val="002C1957"/>
    <w:rsid w:val="002C2BF5"/>
    <w:rsid w:val="002C358B"/>
    <w:rsid w:val="002D1FC0"/>
    <w:rsid w:val="002D5A76"/>
    <w:rsid w:val="002E1AF4"/>
    <w:rsid w:val="002E26E2"/>
    <w:rsid w:val="002F2015"/>
    <w:rsid w:val="002F76F9"/>
    <w:rsid w:val="00300F49"/>
    <w:rsid w:val="00304706"/>
    <w:rsid w:val="00306125"/>
    <w:rsid w:val="003141A7"/>
    <w:rsid w:val="00320ED4"/>
    <w:rsid w:val="00324C3A"/>
    <w:rsid w:val="003256E6"/>
    <w:rsid w:val="00325E77"/>
    <w:rsid w:val="003424EE"/>
    <w:rsid w:val="00342DC7"/>
    <w:rsid w:val="00343D3E"/>
    <w:rsid w:val="00344F16"/>
    <w:rsid w:val="00347F0F"/>
    <w:rsid w:val="0035128F"/>
    <w:rsid w:val="00354864"/>
    <w:rsid w:val="003559A8"/>
    <w:rsid w:val="00360397"/>
    <w:rsid w:val="00360BD9"/>
    <w:rsid w:val="00363A98"/>
    <w:rsid w:val="00364CF5"/>
    <w:rsid w:val="00367037"/>
    <w:rsid w:val="003728C9"/>
    <w:rsid w:val="003731E3"/>
    <w:rsid w:val="003760A9"/>
    <w:rsid w:val="0037686E"/>
    <w:rsid w:val="00376BB5"/>
    <w:rsid w:val="003819AC"/>
    <w:rsid w:val="003845A8"/>
    <w:rsid w:val="0039100E"/>
    <w:rsid w:val="003A310E"/>
    <w:rsid w:val="003A752B"/>
    <w:rsid w:val="003B4A45"/>
    <w:rsid w:val="003B4EF8"/>
    <w:rsid w:val="003C381F"/>
    <w:rsid w:val="003C4DFB"/>
    <w:rsid w:val="003E1402"/>
    <w:rsid w:val="003E3AA0"/>
    <w:rsid w:val="003E7C6A"/>
    <w:rsid w:val="003F2DAE"/>
    <w:rsid w:val="003F6301"/>
    <w:rsid w:val="00405E46"/>
    <w:rsid w:val="00406D40"/>
    <w:rsid w:val="004214C0"/>
    <w:rsid w:val="0042192E"/>
    <w:rsid w:val="00421FA7"/>
    <w:rsid w:val="00427D93"/>
    <w:rsid w:val="00431EA6"/>
    <w:rsid w:val="00433017"/>
    <w:rsid w:val="00433CC5"/>
    <w:rsid w:val="004401BD"/>
    <w:rsid w:val="004405E2"/>
    <w:rsid w:val="00440DB7"/>
    <w:rsid w:val="004416CA"/>
    <w:rsid w:val="0044412A"/>
    <w:rsid w:val="004721EF"/>
    <w:rsid w:val="00483B66"/>
    <w:rsid w:val="00484D81"/>
    <w:rsid w:val="00493363"/>
    <w:rsid w:val="004A0910"/>
    <w:rsid w:val="004A0DD3"/>
    <w:rsid w:val="004A7DE2"/>
    <w:rsid w:val="004B3471"/>
    <w:rsid w:val="004C58AC"/>
    <w:rsid w:val="004C6BCA"/>
    <w:rsid w:val="004E1FEE"/>
    <w:rsid w:val="004E72BB"/>
    <w:rsid w:val="004F441D"/>
    <w:rsid w:val="00507DF8"/>
    <w:rsid w:val="005106C2"/>
    <w:rsid w:val="005148F0"/>
    <w:rsid w:val="0052111A"/>
    <w:rsid w:val="005238BA"/>
    <w:rsid w:val="00523B32"/>
    <w:rsid w:val="005270CA"/>
    <w:rsid w:val="005302C8"/>
    <w:rsid w:val="00534030"/>
    <w:rsid w:val="005351B6"/>
    <w:rsid w:val="00535C51"/>
    <w:rsid w:val="005407B1"/>
    <w:rsid w:val="005418FA"/>
    <w:rsid w:val="00544E74"/>
    <w:rsid w:val="00544E7F"/>
    <w:rsid w:val="00546551"/>
    <w:rsid w:val="00561A18"/>
    <w:rsid w:val="00565583"/>
    <w:rsid w:val="00565D2E"/>
    <w:rsid w:val="0057145B"/>
    <w:rsid w:val="00576ECC"/>
    <w:rsid w:val="00581AB3"/>
    <w:rsid w:val="005864D7"/>
    <w:rsid w:val="005925EC"/>
    <w:rsid w:val="0059339E"/>
    <w:rsid w:val="005937E8"/>
    <w:rsid w:val="00595176"/>
    <w:rsid w:val="005951C7"/>
    <w:rsid w:val="005A1327"/>
    <w:rsid w:val="005A3271"/>
    <w:rsid w:val="005A3ABF"/>
    <w:rsid w:val="005A7BC3"/>
    <w:rsid w:val="005B2107"/>
    <w:rsid w:val="005B32F7"/>
    <w:rsid w:val="005B6EDE"/>
    <w:rsid w:val="005C121E"/>
    <w:rsid w:val="005C7351"/>
    <w:rsid w:val="005C757D"/>
    <w:rsid w:val="005D11AF"/>
    <w:rsid w:val="005D5471"/>
    <w:rsid w:val="005D6E8D"/>
    <w:rsid w:val="005E61AF"/>
    <w:rsid w:val="005E7EFF"/>
    <w:rsid w:val="006177A9"/>
    <w:rsid w:val="00620941"/>
    <w:rsid w:val="00622EFC"/>
    <w:rsid w:val="00633E42"/>
    <w:rsid w:val="00636E91"/>
    <w:rsid w:val="00660713"/>
    <w:rsid w:val="006638BB"/>
    <w:rsid w:val="00666A5E"/>
    <w:rsid w:val="00671A2B"/>
    <w:rsid w:val="006729C3"/>
    <w:rsid w:val="00672F8F"/>
    <w:rsid w:val="006736B5"/>
    <w:rsid w:val="0067515A"/>
    <w:rsid w:val="00676575"/>
    <w:rsid w:val="00687874"/>
    <w:rsid w:val="00690531"/>
    <w:rsid w:val="00693043"/>
    <w:rsid w:val="006947F7"/>
    <w:rsid w:val="00694858"/>
    <w:rsid w:val="006967D2"/>
    <w:rsid w:val="006969D1"/>
    <w:rsid w:val="006A7CED"/>
    <w:rsid w:val="006C0766"/>
    <w:rsid w:val="006C469A"/>
    <w:rsid w:val="006C48C6"/>
    <w:rsid w:val="006D09E0"/>
    <w:rsid w:val="006D0A2D"/>
    <w:rsid w:val="006E0ABE"/>
    <w:rsid w:val="006F0216"/>
    <w:rsid w:val="007024C1"/>
    <w:rsid w:val="007068B9"/>
    <w:rsid w:val="00711EA6"/>
    <w:rsid w:val="00724E31"/>
    <w:rsid w:val="00725F79"/>
    <w:rsid w:val="0072689F"/>
    <w:rsid w:val="00731B1C"/>
    <w:rsid w:val="00735C55"/>
    <w:rsid w:val="0073791D"/>
    <w:rsid w:val="00740592"/>
    <w:rsid w:val="00745C81"/>
    <w:rsid w:val="00745CB1"/>
    <w:rsid w:val="00746297"/>
    <w:rsid w:val="00747750"/>
    <w:rsid w:val="007509C8"/>
    <w:rsid w:val="00760A5C"/>
    <w:rsid w:val="00761114"/>
    <w:rsid w:val="00761A24"/>
    <w:rsid w:val="007622D6"/>
    <w:rsid w:val="007671D2"/>
    <w:rsid w:val="00775225"/>
    <w:rsid w:val="007819D8"/>
    <w:rsid w:val="0078470F"/>
    <w:rsid w:val="0078760B"/>
    <w:rsid w:val="00794B2C"/>
    <w:rsid w:val="007950BF"/>
    <w:rsid w:val="0079781D"/>
    <w:rsid w:val="007A0790"/>
    <w:rsid w:val="007A7EAB"/>
    <w:rsid w:val="007C165A"/>
    <w:rsid w:val="007C1F8E"/>
    <w:rsid w:val="007C259D"/>
    <w:rsid w:val="007C2C4A"/>
    <w:rsid w:val="007E1D43"/>
    <w:rsid w:val="007E3DFE"/>
    <w:rsid w:val="007E67FE"/>
    <w:rsid w:val="007F15C3"/>
    <w:rsid w:val="007F7F49"/>
    <w:rsid w:val="008026F1"/>
    <w:rsid w:val="00807334"/>
    <w:rsid w:val="0081388B"/>
    <w:rsid w:val="00814624"/>
    <w:rsid w:val="0082157D"/>
    <w:rsid w:val="00826C02"/>
    <w:rsid w:val="00826DE1"/>
    <w:rsid w:val="00832B77"/>
    <w:rsid w:val="00841DC1"/>
    <w:rsid w:val="00844E3D"/>
    <w:rsid w:val="008771B5"/>
    <w:rsid w:val="008809C6"/>
    <w:rsid w:val="00892171"/>
    <w:rsid w:val="008B0EAE"/>
    <w:rsid w:val="008B1014"/>
    <w:rsid w:val="008B4DFB"/>
    <w:rsid w:val="008B5C7A"/>
    <w:rsid w:val="008C1821"/>
    <w:rsid w:val="008C45D7"/>
    <w:rsid w:val="008C76AF"/>
    <w:rsid w:val="008C7BE3"/>
    <w:rsid w:val="008D1EE0"/>
    <w:rsid w:val="008D244E"/>
    <w:rsid w:val="008E1AEB"/>
    <w:rsid w:val="008F4EF6"/>
    <w:rsid w:val="008F5E0F"/>
    <w:rsid w:val="008F633B"/>
    <w:rsid w:val="009059AF"/>
    <w:rsid w:val="009117AB"/>
    <w:rsid w:val="00913804"/>
    <w:rsid w:val="0092650D"/>
    <w:rsid w:val="00926FDF"/>
    <w:rsid w:val="00927CA5"/>
    <w:rsid w:val="00931D0D"/>
    <w:rsid w:val="00933C12"/>
    <w:rsid w:val="00937F1B"/>
    <w:rsid w:val="009458C9"/>
    <w:rsid w:val="00946B01"/>
    <w:rsid w:val="00947951"/>
    <w:rsid w:val="009521A4"/>
    <w:rsid w:val="00953204"/>
    <w:rsid w:val="0096635B"/>
    <w:rsid w:val="00981569"/>
    <w:rsid w:val="00986271"/>
    <w:rsid w:val="00986E1E"/>
    <w:rsid w:val="00987B56"/>
    <w:rsid w:val="0099440E"/>
    <w:rsid w:val="00995E1F"/>
    <w:rsid w:val="009A68E9"/>
    <w:rsid w:val="009B477F"/>
    <w:rsid w:val="009B5296"/>
    <w:rsid w:val="009B59B2"/>
    <w:rsid w:val="009B5A45"/>
    <w:rsid w:val="009C778B"/>
    <w:rsid w:val="009D2C30"/>
    <w:rsid w:val="009D4AEF"/>
    <w:rsid w:val="009E0877"/>
    <w:rsid w:val="009F0C2A"/>
    <w:rsid w:val="009F5283"/>
    <w:rsid w:val="009F59F6"/>
    <w:rsid w:val="00A072B6"/>
    <w:rsid w:val="00A079AD"/>
    <w:rsid w:val="00A11134"/>
    <w:rsid w:val="00A13097"/>
    <w:rsid w:val="00A15025"/>
    <w:rsid w:val="00A22765"/>
    <w:rsid w:val="00A436D3"/>
    <w:rsid w:val="00A4397E"/>
    <w:rsid w:val="00A45EFA"/>
    <w:rsid w:val="00A46717"/>
    <w:rsid w:val="00A520AD"/>
    <w:rsid w:val="00A61108"/>
    <w:rsid w:val="00A614C3"/>
    <w:rsid w:val="00A64A41"/>
    <w:rsid w:val="00A91A51"/>
    <w:rsid w:val="00A95B50"/>
    <w:rsid w:val="00A971A3"/>
    <w:rsid w:val="00AA006B"/>
    <w:rsid w:val="00AA456F"/>
    <w:rsid w:val="00AB06D1"/>
    <w:rsid w:val="00AB1486"/>
    <w:rsid w:val="00AB3051"/>
    <w:rsid w:val="00AB4D6C"/>
    <w:rsid w:val="00AB75A2"/>
    <w:rsid w:val="00AC0C0A"/>
    <w:rsid w:val="00AC4DA9"/>
    <w:rsid w:val="00AC5768"/>
    <w:rsid w:val="00AD1E89"/>
    <w:rsid w:val="00AD60F9"/>
    <w:rsid w:val="00AD76BD"/>
    <w:rsid w:val="00AE2085"/>
    <w:rsid w:val="00B000A1"/>
    <w:rsid w:val="00B0175B"/>
    <w:rsid w:val="00B06437"/>
    <w:rsid w:val="00B0789C"/>
    <w:rsid w:val="00B10A99"/>
    <w:rsid w:val="00B13B86"/>
    <w:rsid w:val="00B15070"/>
    <w:rsid w:val="00B20FEF"/>
    <w:rsid w:val="00B23180"/>
    <w:rsid w:val="00B2467D"/>
    <w:rsid w:val="00B32C59"/>
    <w:rsid w:val="00B33B36"/>
    <w:rsid w:val="00B413A5"/>
    <w:rsid w:val="00B4183B"/>
    <w:rsid w:val="00B41D88"/>
    <w:rsid w:val="00B47C1A"/>
    <w:rsid w:val="00B50E10"/>
    <w:rsid w:val="00B568FD"/>
    <w:rsid w:val="00B626E4"/>
    <w:rsid w:val="00B6513E"/>
    <w:rsid w:val="00B66342"/>
    <w:rsid w:val="00B67108"/>
    <w:rsid w:val="00B75E2D"/>
    <w:rsid w:val="00B84875"/>
    <w:rsid w:val="00B97A12"/>
    <w:rsid w:val="00BA093E"/>
    <w:rsid w:val="00BA2CB0"/>
    <w:rsid w:val="00BB006A"/>
    <w:rsid w:val="00BB0DCC"/>
    <w:rsid w:val="00BB3734"/>
    <w:rsid w:val="00BB44A5"/>
    <w:rsid w:val="00BC3493"/>
    <w:rsid w:val="00BC6378"/>
    <w:rsid w:val="00BD0F9D"/>
    <w:rsid w:val="00BD5E88"/>
    <w:rsid w:val="00BE2D4E"/>
    <w:rsid w:val="00BE5987"/>
    <w:rsid w:val="00BE5DF9"/>
    <w:rsid w:val="00BE79C2"/>
    <w:rsid w:val="00BE7EA7"/>
    <w:rsid w:val="00BF27FA"/>
    <w:rsid w:val="00C04FFF"/>
    <w:rsid w:val="00C056B6"/>
    <w:rsid w:val="00C12623"/>
    <w:rsid w:val="00C1438C"/>
    <w:rsid w:val="00C207C5"/>
    <w:rsid w:val="00C218B5"/>
    <w:rsid w:val="00C2609B"/>
    <w:rsid w:val="00C319C0"/>
    <w:rsid w:val="00C42A33"/>
    <w:rsid w:val="00C4792C"/>
    <w:rsid w:val="00C50F42"/>
    <w:rsid w:val="00C52C6C"/>
    <w:rsid w:val="00C548D3"/>
    <w:rsid w:val="00C637AB"/>
    <w:rsid w:val="00C87902"/>
    <w:rsid w:val="00CA6591"/>
    <w:rsid w:val="00CB0454"/>
    <w:rsid w:val="00CC31E1"/>
    <w:rsid w:val="00CC45C7"/>
    <w:rsid w:val="00CE28B4"/>
    <w:rsid w:val="00CE28C3"/>
    <w:rsid w:val="00CE7DC2"/>
    <w:rsid w:val="00CF25E5"/>
    <w:rsid w:val="00D06E19"/>
    <w:rsid w:val="00D13171"/>
    <w:rsid w:val="00D163EE"/>
    <w:rsid w:val="00D20B2B"/>
    <w:rsid w:val="00D254E9"/>
    <w:rsid w:val="00D30F78"/>
    <w:rsid w:val="00D34826"/>
    <w:rsid w:val="00D53F17"/>
    <w:rsid w:val="00D57D26"/>
    <w:rsid w:val="00D83773"/>
    <w:rsid w:val="00D845D6"/>
    <w:rsid w:val="00D860FB"/>
    <w:rsid w:val="00D9420C"/>
    <w:rsid w:val="00DA47BB"/>
    <w:rsid w:val="00DB54B3"/>
    <w:rsid w:val="00DB7EB4"/>
    <w:rsid w:val="00DC7178"/>
    <w:rsid w:val="00DD593F"/>
    <w:rsid w:val="00DD63FB"/>
    <w:rsid w:val="00DE1108"/>
    <w:rsid w:val="00DE363E"/>
    <w:rsid w:val="00DE368D"/>
    <w:rsid w:val="00DE4791"/>
    <w:rsid w:val="00DE4878"/>
    <w:rsid w:val="00DE6CD2"/>
    <w:rsid w:val="00E17880"/>
    <w:rsid w:val="00E20543"/>
    <w:rsid w:val="00E35619"/>
    <w:rsid w:val="00E37F93"/>
    <w:rsid w:val="00E56EA2"/>
    <w:rsid w:val="00E60901"/>
    <w:rsid w:val="00E65EDE"/>
    <w:rsid w:val="00E6712A"/>
    <w:rsid w:val="00E736DC"/>
    <w:rsid w:val="00E76CB4"/>
    <w:rsid w:val="00E80CB2"/>
    <w:rsid w:val="00E81608"/>
    <w:rsid w:val="00E8429F"/>
    <w:rsid w:val="00E848D8"/>
    <w:rsid w:val="00E87940"/>
    <w:rsid w:val="00E904D9"/>
    <w:rsid w:val="00E912B2"/>
    <w:rsid w:val="00E94E15"/>
    <w:rsid w:val="00E95707"/>
    <w:rsid w:val="00E960E3"/>
    <w:rsid w:val="00E977BC"/>
    <w:rsid w:val="00EA0653"/>
    <w:rsid w:val="00EA2F11"/>
    <w:rsid w:val="00EA46BA"/>
    <w:rsid w:val="00EA7276"/>
    <w:rsid w:val="00EB407F"/>
    <w:rsid w:val="00EC1575"/>
    <w:rsid w:val="00EC1BB9"/>
    <w:rsid w:val="00EE02E1"/>
    <w:rsid w:val="00EF2592"/>
    <w:rsid w:val="00EF28D9"/>
    <w:rsid w:val="00EF78B7"/>
    <w:rsid w:val="00EF7F8D"/>
    <w:rsid w:val="00F05150"/>
    <w:rsid w:val="00F05445"/>
    <w:rsid w:val="00F101B8"/>
    <w:rsid w:val="00F11DBE"/>
    <w:rsid w:val="00F13A26"/>
    <w:rsid w:val="00F2021D"/>
    <w:rsid w:val="00F2139B"/>
    <w:rsid w:val="00F24AA0"/>
    <w:rsid w:val="00F303C4"/>
    <w:rsid w:val="00F33D2C"/>
    <w:rsid w:val="00F37BA8"/>
    <w:rsid w:val="00F5272A"/>
    <w:rsid w:val="00F52A20"/>
    <w:rsid w:val="00F54806"/>
    <w:rsid w:val="00F7162A"/>
    <w:rsid w:val="00F75DB4"/>
    <w:rsid w:val="00F85B32"/>
    <w:rsid w:val="00F863D9"/>
    <w:rsid w:val="00FC093A"/>
    <w:rsid w:val="00FC1F4F"/>
    <w:rsid w:val="00FC60F8"/>
    <w:rsid w:val="00FD5384"/>
    <w:rsid w:val="00FF430D"/>
    <w:rsid w:val="00FF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4BB3B"/>
  <w15:chartTrackingRefBased/>
  <w15:docId w15:val="{567AEA3E-F631-4ED8-8AB4-573F6C190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8C6"/>
  </w:style>
  <w:style w:type="paragraph" w:styleId="Titre1">
    <w:name w:val="heading 1"/>
    <w:basedOn w:val="Normal"/>
    <w:next w:val="Normal"/>
    <w:link w:val="Titre1Car"/>
    <w:uiPriority w:val="9"/>
    <w:qFormat/>
    <w:rsid w:val="002462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462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462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462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462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462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462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462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462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462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2462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462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4621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4621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4621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4621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4621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4621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462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46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462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462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462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4621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4621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4621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462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4621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4621C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27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70CA"/>
  </w:style>
  <w:style w:type="paragraph" w:styleId="Pieddepage">
    <w:name w:val="footer"/>
    <w:basedOn w:val="Normal"/>
    <w:link w:val="PieddepageCar"/>
    <w:uiPriority w:val="99"/>
    <w:unhideWhenUsed/>
    <w:rsid w:val="00527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70CA"/>
  </w:style>
  <w:style w:type="character" w:styleId="Marquedecommentaire">
    <w:name w:val="annotation reference"/>
    <w:basedOn w:val="Policepardfaut"/>
    <w:uiPriority w:val="99"/>
    <w:semiHidden/>
    <w:unhideWhenUsed/>
    <w:rsid w:val="005951C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951C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951C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951C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951C7"/>
    <w:rPr>
      <w:b/>
      <w:bCs/>
      <w:sz w:val="20"/>
      <w:szCs w:val="20"/>
    </w:rPr>
  </w:style>
  <w:style w:type="paragraph" w:customStyle="1" w:styleId="my-2">
    <w:name w:val="my-2"/>
    <w:basedOn w:val="Normal"/>
    <w:rsid w:val="002A6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BE"/>
      <w14:ligatures w14:val="non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80CB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80CB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80CB2"/>
    <w:rPr>
      <w:vertAlign w:val="superscript"/>
    </w:rPr>
  </w:style>
  <w:style w:type="table" w:styleId="Grilledutableau">
    <w:name w:val="Table Grid"/>
    <w:basedOn w:val="TableauNormal"/>
    <w:uiPriority w:val="39"/>
    <w:rsid w:val="00FF4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51006-C9E9-467F-B252-54282134B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1166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Pierre-Yves DUCHATEAU</dc:creator>
  <cp:keywords/>
  <dc:description/>
  <cp:lastModifiedBy>Pauline BORER</cp:lastModifiedBy>
  <cp:revision>124</cp:revision>
  <dcterms:created xsi:type="dcterms:W3CDTF">2025-12-20T09:19:00Z</dcterms:created>
  <dcterms:modified xsi:type="dcterms:W3CDTF">2026-04-03T16:29:00Z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d87c25de-8aa1-4afb-b6ee-587e43dada17</vt:lpwstr>
  </property>
</Properties>
</file>