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464C0" w14:textId="77777777" w:rsidR="00667F91" w:rsidRDefault="00667F91" w:rsidP="00761114">
      <w:pPr>
        <w:spacing w:after="0" w:line="360" w:lineRule="auto"/>
        <w:rPr>
          <w:rFonts w:ascii="Arial" w:hAnsi="Arial" w:cs="Arial"/>
          <w:b/>
          <w:bCs/>
          <w:color w:val="262729"/>
          <w:sz w:val="24"/>
          <w:szCs w:val="24"/>
          <w:shd w:val="clear" w:color="auto" w:fill="FFFFFF"/>
          <w:lang w:val="fr-FR"/>
        </w:rPr>
      </w:pPr>
      <w:bookmarkStart w:id="0" w:name="_Hlk217575961"/>
    </w:p>
    <w:p w14:paraId="6D5906FA" w14:textId="23727BCE" w:rsidR="00CD297D" w:rsidRDefault="00CD297D" w:rsidP="00761114">
      <w:pPr>
        <w:spacing w:after="0" w:line="360" w:lineRule="auto"/>
        <w:rPr>
          <w:rFonts w:ascii="Arial" w:hAnsi="Arial" w:cs="Arial"/>
          <w:b/>
          <w:bCs/>
          <w:color w:val="262729"/>
          <w:sz w:val="24"/>
          <w:szCs w:val="24"/>
          <w:shd w:val="clear" w:color="auto" w:fill="FFFFFF"/>
          <w:lang w:val="fr-FR"/>
        </w:rPr>
      </w:pPr>
      <w:r w:rsidRPr="00A74F92">
        <w:rPr>
          <w:rFonts w:ascii="Arial" w:hAnsi="Arial" w:cs="Arial"/>
          <w:b/>
          <w:bCs/>
          <w:color w:val="262729"/>
          <w:sz w:val="24"/>
          <w:szCs w:val="24"/>
          <w:shd w:val="clear" w:color="auto" w:fill="FFFFFF"/>
          <w:lang w:val="fr-FR"/>
        </w:rPr>
        <w:t>Complète le texte suivant</w:t>
      </w:r>
      <w:r w:rsidR="009D1120" w:rsidRPr="00A74F92">
        <w:rPr>
          <w:rFonts w:ascii="Arial" w:hAnsi="Arial" w:cs="Arial"/>
          <w:b/>
          <w:bCs/>
          <w:color w:val="262729"/>
          <w:sz w:val="24"/>
          <w:szCs w:val="24"/>
          <w:shd w:val="clear" w:color="auto" w:fill="FFFFFF"/>
          <w:lang w:val="fr-FR"/>
        </w:rPr>
        <w:t>, publié le 15 décembre 2025 sur le site de La Libre Belgique,</w:t>
      </w:r>
      <w:r w:rsidR="00AC0F1C" w:rsidRPr="00A74F92">
        <w:rPr>
          <w:rFonts w:ascii="Arial" w:hAnsi="Arial" w:cs="Arial"/>
          <w:b/>
          <w:bCs/>
          <w:color w:val="262729"/>
          <w:sz w:val="24"/>
          <w:szCs w:val="24"/>
          <w:shd w:val="clear" w:color="auto" w:fill="FFFFFF"/>
          <w:lang w:val="fr-FR"/>
        </w:rPr>
        <w:t xml:space="preserve"> afin de l</w:t>
      </w:r>
      <w:r w:rsidR="009D1120" w:rsidRPr="00A74F92">
        <w:rPr>
          <w:rFonts w:ascii="Arial" w:hAnsi="Arial" w:cs="Arial"/>
          <w:b/>
          <w:bCs/>
          <w:color w:val="262729"/>
          <w:sz w:val="24"/>
          <w:szCs w:val="24"/>
          <w:shd w:val="clear" w:color="auto" w:fill="FFFFFF"/>
          <w:lang w:val="fr-FR"/>
        </w:rPr>
        <w:t>e</w:t>
      </w:r>
      <w:r w:rsidR="00AC0F1C" w:rsidRPr="00A74F92">
        <w:rPr>
          <w:rFonts w:ascii="Arial" w:hAnsi="Arial" w:cs="Arial"/>
          <w:b/>
          <w:bCs/>
          <w:color w:val="262729"/>
          <w:sz w:val="24"/>
          <w:szCs w:val="24"/>
          <w:shd w:val="clear" w:color="auto" w:fill="FFFFFF"/>
          <w:lang w:val="fr-FR"/>
        </w:rPr>
        <w:t xml:space="preserve"> rendre cohérent.</w:t>
      </w:r>
    </w:p>
    <w:p w14:paraId="522D8B0B" w14:textId="77777777" w:rsidR="00667F91" w:rsidRPr="00A74F92" w:rsidRDefault="00667F91" w:rsidP="00761114">
      <w:pPr>
        <w:spacing w:after="0" w:line="360" w:lineRule="auto"/>
        <w:rPr>
          <w:rFonts w:ascii="Arial" w:hAnsi="Arial" w:cs="Arial"/>
          <w:b/>
          <w:bCs/>
          <w:color w:val="262729"/>
          <w:sz w:val="24"/>
          <w:szCs w:val="24"/>
          <w:shd w:val="clear" w:color="auto" w:fill="FFFFFF"/>
          <w:lang w:val="fr-FR"/>
        </w:rPr>
      </w:pPr>
    </w:p>
    <w:bookmarkEnd w:id="0"/>
    <w:p w14:paraId="461E71B4" w14:textId="77777777" w:rsidR="00434956" w:rsidRDefault="00434956" w:rsidP="00434956">
      <w:pPr>
        <w:spacing w:after="0" w:line="360" w:lineRule="auto"/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</w:pPr>
      <w:r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  <w:t xml:space="preserve">Les mots que tu vas insérer dans l’article qui suit </w:t>
      </w:r>
      <w:proofErr w:type="gramStart"/>
      <w:r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  <w:t>ont</w:t>
      </w:r>
      <w:proofErr w:type="gramEnd"/>
      <w:r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  <w:t xml:space="preserve"> un rôle anaphorique, c’est-à-dire qu’ils renvoient à une information qui a déjà été formulée dans ce même texte. Dans </w:t>
      </w:r>
      <w:r w:rsidRPr="00802C86">
        <w:rPr>
          <w:rFonts w:ascii="Arial" w:hAnsi="Arial" w:cs="Arial"/>
          <w:i/>
          <w:iCs/>
          <w:color w:val="262729"/>
          <w:sz w:val="24"/>
          <w:szCs w:val="24"/>
          <w:shd w:val="clear" w:color="auto" w:fill="FFFFFF"/>
          <w:lang w:val="fr-FR"/>
        </w:rPr>
        <w:t xml:space="preserve">Maman est partie </w:t>
      </w:r>
      <w:r>
        <w:rPr>
          <w:rFonts w:ascii="Arial" w:hAnsi="Arial" w:cs="Arial"/>
          <w:i/>
          <w:iCs/>
          <w:color w:val="262729"/>
          <w:sz w:val="24"/>
          <w:szCs w:val="24"/>
          <w:shd w:val="clear" w:color="auto" w:fill="FFFFFF"/>
          <w:lang w:val="fr-FR"/>
        </w:rPr>
        <w:t>chez le vétérinaire</w:t>
      </w:r>
      <w:r w:rsidRPr="00802C86">
        <w:rPr>
          <w:rFonts w:ascii="Arial" w:hAnsi="Arial" w:cs="Arial"/>
          <w:i/>
          <w:iCs/>
          <w:color w:val="262729"/>
          <w:sz w:val="24"/>
          <w:szCs w:val="24"/>
          <w:shd w:val="clear" w:color="auto" w:fill="FFFFFF"/>
          <w:lang w:val="fr-FR"/>
        </w:rPr>
        <w:t xml:space="preserve">. </w:t>
      </w:r>
      <w:r w:rsidRPr="0085007F">
        <w:rPr>
          <w:rFonts w:ascii="Arial" w:hAnsi="Arial" w:cs="Arial"/>
          <w:i/>
          <w:iCs/>
          <w:color w:val="262729"/>
          <w:sz w:val="24"/>
          <w:szCs w:val="24"/>
          <w:highlight w:val="lightGray"/>
          <w:shd w:val="clear" w:color="auto" w:fill="FFFFFF"/>
          <w:lang w:val="fr-FR"/>
        </w:rPr>
        <w:t>Elle</w:t>
      </w:r>
      <w:r w:rsidRPr="00802C86">
        <w:rPr>
          <w:rFonts w:ascii="Arial" w:hAnsi="Arial" w:cs="Arial"/>
          <w:i/>
          <w:iCs/>
          <w:color w:val="262729"/>
          <w:sz w:val="24"/>
          <w:szCs w:val="24"/>
          <w:shd w:val="clear" w:color="auto" w:fill="FFFFFF"/>
          <w:lang w:val="fr-FR"/>
        </w:rPr>
        <w:t xml:space="preserve"> doit faire </w:t>
      </w:r>
      <w:r>
        <w:rPr>
          <w:rFonts w:ascii="Arial" w:hAnsi="Arial" w:cs="Arial"/>
          <w:i/>
          <w:iCs/>
          <w:color w:val="262729"/>
          <w:sz w:val="24"/>
          <w:szCs w:val="24"/>
          <w:shd w:val="clear" w:color="auto" w:fill="FFFFFF"/>
          <w:lang w:val="fr-FR"/>
        </w:rPr>
        <w:t>soigner</w:t>
      </w:r>
      <w:r w:rsidRPr="00802C86">
        <w:rPr>
          <w:rFonts w:ascii="Arial" w:hAnsi="Arial" w:cs="Arial"/>
          <w:i/>
          <w:iCs/>
          <w:color w:val="262729"/>
          <w:sz w:val="24"/>
          <w:szCs w:val="24"/>
          <w:shd w:val="clear" w:color="auto" w:fill="FFFFFF"/>
          <w:lang w:val="fr-FR"/>
        </w:rPr>
        <w:t xml:space="preserve"> </w:t>
      </w:r>
      <w:r w:rsidRPr="0085007F">
        <w:rPr>
          <w:rFonts w:ascii="Arial" w:hAnsi="Arial" w:cs="Arial"/>
          <w:i/>
          <w:iCs/>
          <w:color w:val="262729"/>
          <w:sz w:val="24"/>
          <w:szCs w:val="24"/>
          <w:highlight w:val="lightGray"/>
          <w:shd w:val="clear" w:color="auto" w:fill="FFFFFF"/>
          <w:lang w:val="fr-FR"/>
        </w:rPr>
        <w:t>son</w:t>
      </w:r>
      <w:r>
        <w:rPr>
          <w:rFonts w:ascii="Arial" w:hAnsi="Arial" w:cs="Arial"/>
          <w:i/>
          <w:iCs/>
          <w:color w:val="262729"/>
          <w:sz w:val="24"/>
          <w:szCs w:val="24"/>
          <w:shd w:val="clear" w:color="auto" w:fill="FFFFFF"/>
          <w:lang w:val="fr-FR"/>
        </w:rPr>
        <w:t xml:space="preserve"> perroquet</w:t>
      </w:r>
      <w:r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  <w:t xml:space="preserve"> ; </w:t>
      </w:r>
      <w:r w:rsidRPr="00802C86">
        <w:rPr>
          <w:rFonts w:ascii="Arial" w:hAnsi="Arial" w:cs="Arial"/>
          <w:i/>
          <w:iCs/>
          <w:color w:val="262729"/>
          <w:sz w:val="24"/>
          <w:szCs w:val="24"/>
          <w:shd w:val="clear" w:color="auto" w:fill="FFFFFF"/>
          <w:lang w:val="fr-FR"/>
        </w:rPr>
        <w:t>elle</w:t>
      </w:r>
      <w:r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  <w:t xml:space="preserve"> et </w:t>
      </w:r>
      <w:r w:rsidRPr="00802C86">
        <w:rPr>
          <w:rFonts w:ascii="Arial" w:hAnsi="Arial" w:cs="Arial"/>
          <w:i/>
          <w:iCs/>
          <w:color w:val="262729"/>
          <w:sz w:val="24"/>
          <w:szCs w:val="24"/>
          <w:shd w:val="clear" w:color="auto" w:fill="FFFFFF"/>
          <w:lang w:val="fr-FR"/>
        </w:rPr>
        <w:t>s</w:t>
      </w:r>
      <w:r>
        <w:rPr>
          <w:rFonts w:ascii="Arial" w:hAnsi="Arial" w:cs="Arial"/>
          <w:i/>
          <w:iCs/>
          <w:color w:val="262729"/>
          <w:sz w:val="24"/>
          <w:szCs w:val="24"/>
          <w:shd w:val="clear" w:color="auto" w:fill="FFFFFF"/>
          <w:lang w:val="fr-FR"/>
        </w:rPr>
        <w:t>on</w:t>
      </w:r>
      <w:r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  <w:t xml:space="preserve"> renvoient à </w:t>
      </w:r>
      <w:r w:rsidRPr="0085007F">
        <w:rPr>
          <w:rFonts w:ascii="Arial" w:hAnsi="Arial" w:cs="Arial"/>
          <w:i/>
          <w:iCs/>
          <w:color w:val="262729"/>
          <w:sz w:val="24"/>
          <w:szCs w:val="24"/>
          <w:shd w:val="clear" w:color="auto" w:fill="FFFFFF"/>
          <w:lang w:val="fr-FR"/>
        </w:rPr>
        <w:t>maman</w:t>
      </w:r>
      <w:r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  <w:t>. (</w:t>
      </w:r>
      <w:r w:rsidRPr="001049C5">
        <w:rPr>
          <w:rFonts w:ascii="Arial" w:hAnsi="Arial" w:cs="Arial"/>
          <w:i/>
          <w:iCs/>
          <w:color w:val="262729"/>
          <w:sz w:val="24"/>
          <w:szCs w:val="24"/>
          <w:shd w:val="clear" w:color="auto" w:fill="FFFFFF"/>
          <w:lang w:val="fr-FR"/>
        </w:rPr>
        <w:t>Renvoyer à une information</w:t>
      </w:r>
      <w:r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  <w:t xml:space="preserve"> signifie ici </w:t>
      </w:r>
      <w:r w:rsidRPr="001049C5">
        <w:rPr>
          <w:rFonts w:ascii="Arial" w:hAnsi="Arial" w:cs="Arial"/>
          <w:i/>
          <w:iCs/>
          <w:color w:val="262729"/>
          <w:sz w:val="24"/>
          <w:szCs w:val="24"/>
          <w:shd w:val="clear" w:color="auto" w:fill="FFFFFF"/>
          <w:lang w:val="fr-FR"/>
        </w:rPr>
        <w:t>remplacer cette information</w:t>
      </w:r>
      <w:r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  <w:t xml:space="preserve"> ou </w:t>
      </w:r>
      <w:r w:rsidRPr="00654ACF">
        <w:rPr>
          <w:rFonts w:ascii="Arial" w:hAnsi="Arial" w:cs="Arial"/>
          <w:i/>
          <w:iCs/>
          <w:color w:val="262729"/>
          <w:sz w:val="24"/>
          <w:szCs w:val="24"/>
          <w:shd w:val="clear" w:color="auto" w:fill="FFFFFF"/>
          <w:lang w:val="fr-FR"/>
        </w:rPr>
        <w:t xml:space="preserve">y </w:t>
      </w:r>
      <w:r w:rsidRPr="001049C5">
        <w:rPr>
          <w:rFonts w:ascii="Arial" w:hAnsi="Arial" w:cs="Arial"/>
          <w:i/>
          <w:iCs/>
          <w:color w:val="262729"/>
          <w:sz w:val="24"/>
          <w:szCs w:val="24"/>
          <w:shd w:val="clear" w:color="auto" w:fill="FFFFFF"/>
          <w:lang w:val="fr-FR"/>
        </w:rPr>
        <w:t>faire référence</w:t>
      </w:r>
      <w:r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  <w:t>.)</w:t>
      </w:r>
    </w:p>
    <w:p w14:paraId="18FCCF39" w14:textId="77777777" w:rsidR="00434956" w:rsidRDefault="00434956" w:rsidP="00434956">
      <w:pPr>
        <w:spacing w:after="0" w:line="360" w:lineRule="auto"/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</w:pPr>
    </w:p>
    <w:p w14:paraId="52A51DBB" w14:textId="35A68677" w:rsidR="00667F91" w:rsidRDefault="00434956" w:rsidP="00434956">
      <w:pPr>
        <w:spacing w:after="0" w:line="360" w:lineRule="auto"/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</w:pPr>
      <w:r>
        <w:rPr>
          <w:rFonts w:ascii="Arial" w:hAnsi="Arial" w:cs="Arial"/>
          <w:color w:val="262729"/>
          <w:sz w:val="24"/>
          <w:szCs w:val="24"/>
          <w:shd w:val="clear" w:color="auto" w:fill="FFFFFF"/>
          <w:lang w:val="fr-FR"/>
        </w:rPr>
        <w:t>L’anaphore est un ciment puissant qui contribue à lier des phrases pour en faire un texte suivi.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59"/>
      </w:tblGrid>
      <w:tr w:rsidR="004220F8" w:rsidRPr="009718B8" w14:paraId="6DCD0A80" w14:textId="77777777" w:rsidTr="004220F8">
        <w:tc>
          <w:tcPr>
            <w:tcW w:w="8359" w:type="dxa"/>
          </w:tcPr>
          <w:p w14:paraId="2D6CBE51" w14:textId="77777777" w:rsidR="004220F8" w:rsidRPr="009718B8" w:rsidRDefault="004220F8" w:rsidP="00122CA1">
            <w:pPr>
              <w:spacing w:line="360" w:lineRule="auto"/>
              <w:rPr>
                <w:rFonts w:ascii="Abadi" w:hAnsi="Abadi" w:cs="Arial"/>
                <w:b/>
                <w:bCs/>
                <w:color w:val="262729"/>
                <w:sz w:val="28"/>
                <w:szCs w:val="28"/>
                <w:shd w:val="clear" w:color="auto" w:fill="FFFFFF"/>
                <w:lang w:val="fr-FR"/>
              </w:rPr>
            </w:pPr>
            <w:r w:rsidRPr="009718B8">
              <w:rPr>
                <w:rFonts w:ascii="Abadi" w:hAnsi="Abadi" w:cs="Arial"/>
                <w:b/>
                <w:bCs/>
                <w:color w:val="262729"/>
                <w:sz w:val="28"/>
                <w:szCs w:val="28"/>
                <w:shd w:val="clear" w:color="auto" w:fill="FFFFFF"/>
                <w:lang w:val="fr-FR"/>
              </w:rPr>
              <w:t xml:space="preserve">Le musée de La </w:t>
            </w:r>
            <w:proofErr w:type="spellStart"/>
            <w:r w:rsidRPr="009718B8">
              <w:rPr>
                <w:rFonts w:ascii="Abadi" w:hAnsi="Abadi" w:cs="Arial"/>
                <w:b/>
                <w:bCs/>
                <w:color w:val="262729"/>
                <w:sz w:val="28"/>
                <w:szCs w:val="28"/>
                <w:shd w:val="clear" w:color="auto" w:fill="FFFFFF"/>
                <w:lang w:val="fr-FR"/>
              </w:rPr>
              <w:t>Boverie</w:t>
            </w:r>
            <w:proofErr w:type="spellEnd"/>
            <w:r w:rsidRPr="009718B8">
              <w:rPr>
                <w:rFonts w:ascii="Abadi" w:hAnsi="Abadi" w:cs="Arial"/>
                <w:b/>
                <w:bCs/>
                <w:color w:val="262729"/>
                <w:sz w:val="28"/>
                <w:szCs w:val="28"/>
                <w:shd w:val="clear" w:color="auto" w:fill="FFFFFF"/>
                <w:lang w:val="fr-FR"/>
              </w:rPr>
              <w:t xml:space="preserve"> à Liège : un espace muséal à (re)découvrir sans tarder</w:t>
            </w:r>
          </w:p>
          <w:p w14:paraId="13656334" w14:textId="51FF9A13" w:rsidR="004220F8" w:rsidRPr="009718B8" w:rsidRDefault="004220F8" w:rsidP="00122CA1">
            <w:pPr>
              <w:spacing w:line="360" w:lineRule="auto"/>
              <w:rPr>
                <w:rFonts w:ascii="Arial" w:hAnsi="Arial" w:cs="Arial"/>
                <w:b/>
                <w:bCs/>
                <w:color w:val="262729"/>
                <w:sz w:val="24"/>
                <w:szCs w:val="24"/>
                <w:shd w:val="clear" w:color="auto" w:fill="FFFFFF"/>
                <w:lang w:val="fr-FR"/>
              </w:rPr>
            </w:pPr>
            <w:r w:rsidRPr="009718B8">
              <w:rPr>
                <w:rFonts w:ascii="Abadi" w:hAnsi="Abadi" w:cs="Arial"/>
                <w:b/>
                <w:bCs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Situé dans le cadre paisible du parc qui porte le même nom, le musée de La </w:t>
            </w:r>
            <w:proofErr w:type="spellStart"/>
            <w:r w:rsidRPr="009718B8">
              <w:rPr>
                <w:rFonts w:ascii="Abadi" w:hAnsi="Abadi" w:cs="Arial"/>
                <w:b/>
                <w:bCs/>
                <w:color w:val="262729"/>
                <w:sz w:val="24"/>
                <w:szCs w:val="24"/>
                <w:shd w:val="clear" w:color="auto" w:fill="FFFFFF"/>
                <w:lang w:val="fr-FR"/>
              </w:rPr>
              <w:t>Boverie</w:t>
            </w:r>
            <w:proofErr w:type="spellEnd"/>
            <w:r w:rsidRPr="009718B8">
              <w:rPr>
                <w:rFonts w:ascii="Abadi" w:hAnsi="Abadi" w:cs="Arial"/>
                <w:b/>
                <w:bCs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 est une invitation à la découverte des beaux-arts, du XVIe siècle à nos jours. Avec </w:t>
            </w:r>
            <w:r w:rsidR="006269B7">
              <w:rPr>
                <w:rFonts w:ascii="Abadi" w:hAnsi="Abadi" w:cs="Arial"/>
                <w:b/>
                <w:bCs/>
                <w:i/>
                <w:iCs/>
                <w:color w:val="262729"/>
                <w:sz w:val="24"/>
                <w:szCs w:val="24"/>
                <w:shd w:val="clear" w:color="auto" w:fill="FFFFFF"/>
                <w:lang w:val="fr-FR"/>
              </w:rPr>
              <w:t>__________</w:t>
            </w:r>
            <w:r w:rsidRPr="009718B8">
              <w:rPr>
                <w:rFonts w:ascii="Abadi" w:hAnsi="Abadi" w:cs="Arial"/>
                <w:b/>
                <w:bCs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 (1) collections permanentes, </w:t>
            </w:r>
            <w:r w:rsidR="006269B7">
              <w:rPr>
                <w:rFonts w:ascii="Abadi" w:hAnsi="Abadi" w:cs="Arial"/>
                <w:b/>
                <w:bCs/>
                <w:i/>
                <w:iCs/>
                <w:color w:val="262729"/>
                <w:sz w:val="24"/>
                <w:szCs w:val="24"/>
                <w:shd w:val="clear" w:color="auto" w:fill="FFFFFF"/>
                <w:lang w:val="fr-FR"/>
              </w:rPr>
              <w:t>__________</w:t>
            </w:r>
            <w:r w:rsidRPr="009718B8">
              <w:rPr>
                <w:rFonts w:ascii="Abadi" w:hAnsi="Abadi" w:cs="Arial"/>
                <w:b/>
                <w:bCs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 (2) quelques œuvres exceptionnelles, ainsi que ses expositions temporaires diversifiées, </w:t>
            </w:r>
            <w:r w:rsidR="006269B7">
              <w:rPr>
                <w:rFonts w:ascii="Abadi" w:hAnsi="Abadi" w:cs="Arial"/>
                <w:b/>
                <w:bCs/>
                <w:i/>
                <w:iCs/>
                <w:color w:val="262729"/>
                <w:sz w:val="24"/>
                <w:szCs w:val="24"/>
                <w:shd w:val="clear" w:color="auto" w:fill="FFFFFF"/>
                <w:lang w:val="fr-FR"/>
              </w:rPr>
              <w:t>__________</w:t>
            </w:r>
            <w:r w:rsidRPr="009718B8">
              <w:rPr>
                <w:rFonts w:ascii="Abadi" w:hAnsi="Abadi" w:cs="Arial"/>
                <w:b/>
                <w:bCs/>
                <w:i/>
                <w:iCs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9718B8">
              <w:rPr>
                <w:rFonts w:ascii="Abadi" w:hAnsi="Abadi" w:cs="Arial"/>
                <w:b/>
                <w:bCs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(3) met le patrimoine artistique tant liégeois qu'international à l'honneur. Véritable carrefour culturel dans un cadre d'exception, le musée de La </w:t>
            </w:r>
            <w:proofErr w:type="spellStart"/>
            <w:r w:rsidRPr="009718B8">
              <w:rPr>
                <w:rFonts w:ascii="Abadi" w:hAnsi="Abadi" w:cs="Arial"/>
                <w:b/>
                <w:bCs/>
                <w:color w:val="262729"/>
                <w:sz w:val="24"/>
                <w:szCs w:val="24"/>
                <w:shd w:val="clear" w:color="auto" w:fill="FFFFFF"/>
                <w:lang w:val="fr-FR"/>
              </w:rPr>
              <w:t>Boverie</w:t>
            </w:r>
            <w:proofErr w:type="spellEnd"/>
            <w:r w:rsidRPr="009718B8">
              <w:rPr>
                <w:rFonts w:ascii="Abadi" w:hAnsi="Abadi" w:cs="Arial"/>
                <w:b/>
                <w:bCs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 vous offre la promesse d'une expérience riche et interactive.</w:t>
            </w:r>
          </w:p>
        </w:tc>
      </w:tr>
      <w:tr w:rsidR="004220F8" w:rsidRPr="009718B8" w14:paraId="230D02B8" w14:textId="77777777" w:rsidTr="004220F8">
        <w:tc>
          <w:tcPr>
            <w:tcW w:w="8359" w:type="dxa"/>
          </w:tcPr>
          <w:p w14:paraId="19FDEACE" w14:textId="77777777" w:rsidR="004220F8" w:rsidRPr="009718B8" w:rsidRDefault="004220F8" w:rsidP="00C33222">
            <w:pPr>
              <w:spacing w:line="360" w:lineRule="auto"/>
              <w:rPr>
                <w:rFonts w:ascii="Abadi" w:hAnsi="Abadi" w:cs="Arial"/>
                <w:b/>
                <w:bCs/>
                <w:color w:val="262729"/>
                <w:sz w:val="24"/>
                <w:szCs w:val="24"/>
                <w:shd w:val="clear" w:color="auto" w:fill="FFFFFF"/>
                <w:lang w:val="fr-FR"/>
              </w:rPr>
            </w:pPr>
            <w:r w:rsidRPr="009718B8">
              <w:rPr>
                <w:rFonts w:ascii="Abadi" w:hAnsi="Abadi" w:cs="Arial"/>
                <w:b/>
                <w:bCs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Que peut-on découvrir à La </w:t>
            </w:r>
            <w:proofErr w:type="spellStart"/>
            <w:r w:rsidRPr="009718B8">
              <w:rPr>
                <w:rFonts w:ascii="Abadi" w:hAnsi="Abadi" w:cs="Arial"/>
                <w:b/>
                <w:bCs/>
                <w:color w:val="262729"/>
                <w:sz w:val="24"/>
                <w:szCs w:val="24"/>
                <w:shd w:val="clear" w:color="auto" w:fill="FFFFFF"/>
                <w:lang w:val="fr-FR"/>
              </w:rPr>
              <w:t>Boverie</w:t>
            </w:r>
            <w:proofErr w:type="spellEnd"/>
            <w:r w:rsidRPr="009718B8">
              <w:rPr>
                <w:rFonts w:ascii="Arial" w:hAnsi="Arial" w:cs="Arial"/>
                <w:b/>
                <w:bCs/>
                <w:color w:val="262729"/>
                <w:sz w:val="24"/>
                <w:szCs w:val="24"/>
                <w:shd w:val="clear" w:color="auto" w:fill="FFFFFF"/>
                <w:lang w:val="fr-FR"/>
              </w:rPr>
              <w:t> </w:t>
            </w:r>
            <w:r w:rsidRPr="009718B8">
              <w:rPr>
                <w:rFonts w:ascii="Abadi" w:hAnsi="Abadi" w:cs="Arial"/>
                <w:b/>
                <w:bCs/>
                <w:color w:val="262729"/>
                <w:sz w:val="24"/>
                <w:szCs w:val="24"/>
                <w:shd w:val="clear" w:color="auto" w:fill="FFFFFF"/>
                <w:lang w:val="fr-FR"/>
              </w:rPr>
              <w:t>?</w:t>
            </w:r>
          </w:p>
          <w:p w14:paraId="6E18B919" w14:textId="4030E81F" w:rsidR="004220F8" w:rsidRPr="009718B8" w:rsidRDefault="004220F8" w:rsidP="00C33222">
            <w:pPr>
              <w:spacing w:line="360" w:lineRule="auto"/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</w:pPr>
            <w:r w:rsidRPr="009718B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La </w:t>
            </w:r>
            <w:proofErr w:type="spellStart"/>
            <w:r w:rsidRPr="009718B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t>Boverie</w:t>
            </w:r>
            <w:proofErr w:type="spellEnd"/>
            <w:r w:rsidRPr="009718B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 expose les collections du musée des Beaux-Arts de Liège, parmi </w:t>
            </w:r>
            <w:r w:rsidR="006269B7">
              <w:rPr>
                <w:rFonts w:ascii="Abadi" w:hAnsi="Abadi" w:cs="Arial"/>
                <w:b/>
                <w:bCs/>
                <w:i/>
                <w:iCs/>
                <w:color w:val="262729"/>
                <w:sz w:val="24"/>
                <w:szCs w:val="24"/>
                <w:shd w:val="clear" w:color="auto" w:fill="FFFFFF"/>
                <w:lang w:val="fr-FR"/>
              </w:rPr>
              <w:t>__________</w:t>
            </w:r>
            <w:r w:rsidRPr="009718B8">
              <w:rPr>
                <w:rFonts w:ascii="Abadi" w:hAnsi="Abadi" w:cs="Arial"/>
                <w:i/>
                <w:iCs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9718B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(4) on peut découvrir des œuvres du XVIe siècle à nos jours. </w:t>
            </w:r>
            <w:r w:rsidR="006269B7">
              <w:rPr>
                <w:rFonts w:ascii="Abadi" w:hAnsi="Abadi" w:cs="Arial"/>
                <w:b/>
                <w:bCs/>
                <w:i/>
                <w:iCs/>
                <w:color w:val="262729"/>
                <w:sz w:val="24"/>
                <w:szCs w:val="24"/>
                <w:shd w:val="clear" w:color="auto" w:fill="FFFFFF"/>
                <w:lang w:val="fr-FR"/>
              </w:rPr>
              <w:t>__________</w:t>
            </w:r>
            <w:r w:rsidRPr="009718B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 (5) ont été acquises en 1939 à l'occasion de ventes d'œuvres alors considérées comme d'art "dégénéré", telles que celle de Lucerne, en Suisse, durant </w:t>
            </w:r>
            <w:r w:rsidR="006269B7">
              <w:rPr>
                <w:rFonts w:ascii="Abadi" w:hAnsi="Abadi" w:cs="Arial"/>
                <w:b/>
                <w:bCs/>
                <w:i/>
                <w:iCs/>
                <w:color w:val="262729"/>
                <w:sz w:val="24"/>
                <w:szCs w:val="24"/>
                <w:shd w:val="clear" w:color="auto" w:fill="FFFFFF"/>
                <w:lang w:val="fr-FR"/>
              </w:rPr>
              <w:t>__________</w:t>
            </w:r>
            <w:r w:rsidRPr="009718B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 (6) la Ville de Liège a acquis des œuvres de Chagall, Ensor, Gauguin ou Picasso, par exemple. </w:t>
            </w:r>
            <w:r w:rsidR="006269B7">
              <w:rPr>
                <w:rFonts w:ascii="Abadi" w:hAnsi="Abadi" w:cs="Arial"/>
                <w:b/>
                <w:bCs/>
                <w:i/>
                <w:iCs/>
                <w:color w:val="262729"/>
                <w:sz w:val="24"/>
                <w:szCs w:val="24"/>
                <w:shd w:val="clear" w:color="auto" w:fill="FFFFFF"/>
                <w:lang w:val="fr-FR"/>
              </w:rPr>
              <w:t>__________</w:t>
            </w:r>
            <w:r w:rsidRPr="009718B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 (7) proviennent de la vente de Paris, qui a eu lieu la même année. Le musée abrite des œuvres d'artistes, tels que Monet, Delvaux, Magritte, mais également des artistes locaux, tels que Lambert Lombard ou </w:t>
            </w:r>
            <w:proofErr w:type="spellStart"/>
            <w:r w:rsidRPr="009718B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t>Evenepoel</w:t>
            </w:r>
            <w:proofErr w:type="spellEnd"/>
            <w:r w:rsidRPr="009718B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. Certaines pièces sont classées "trésors" par la Fédération Wallonie-Bruxelles, ce qui montre </w:t>
            </w:r>
            <w:r w:rsidRPr="002E1206">
              <w:rPr>
                <w:rFonts w:ascii="Abadi" w:hAnsi="Abadi" w:cs="Arial"/>
                <w:i/>
                <w:iCs/>
                <w:color w:val="3A7C22" w:themeColor="accent6" w:themeShade="BF"/>
                <w:sz w:val="24"/>
                <w:szCs w:val="24"/>
                <w:shd w:val="clear" w:color="auto" w:fill="FFFFFF"/>
                <w:lang w:val="fr-FR"/>
              </w:rPr>
              <w:t>leur</w:t>
            </w:r>
            <w:r w:rsidRPr="002E1206">
              <w:rPr>
                <w:rFonts w:ascii="Abadi" w:hAnsi="Abadi" w:cs="Arial"/>
                <w:color w:val="3A7C22" w:themeColor="accent6" w:themeShade="BF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9718B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t>(8) valeur patrimoniale.</w:t>
            </w:r>
          </w:p>
        </w:tc>
      </w:tr>
      <w:tr w:rsidR="004220F8" w:rsidRPr="009718B8" w14:paraId="7F695851" w14:textId="77777777" w:rsidTr="004220F8">
        <w:tc>
          <w:tcPr>
            <w:tcW w:w="8359" w:type="dxa"/>
          </w:tcPr>
          <w:p w14:paraId="34CBBBF8" w14:textId="0C598F19" w:rsidR="004220F8" w:rsidRPr="009718B8" w:rsidRDefault="004220F8" w:rsidP="00AA7370">
            <w:pPr>
              <w:spacing w:line="360" w:lineRule="auto"/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</w:pPr>
            <w:r w:rsidRPr="009718B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lastRenderedPageBreak/>
              <w:t xml:space="preserve">La Galerie noire présente des œuvres sur papier qui, tous les 6 mois, sont renouvelées en raison de </w:t>
            </w:r>
            <w:r w:rsidR="006269B7">
              <w:rPr>
                <w:rFonts w:ascii="Abadi" w:hAnsi="Abadi" w:cs="Arial"/>
                <w:b/>
                <w:bCs/>
                <w:i/>
                <w:iCs/>
                <w:color w:val="262729"/>
                <w:sz w:val="24"/>
                <w:szCs w:val="24"/>
                <w:shd w:val="clear" w:color="auto" w:fill="FFFFFF"/>
                <w:lang w:val="fr-FR"/>
              </w:rPr>
              <w:t>__________</w:t>
            </w:r>
            <w:r w:rsidRPr="009718B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 (9) fragilité. Les accrochages sont réalisés selon des artistes, thématiques ou techniques spécifiques. </w:t>
            </w:r>
          </w:p>
          <w:p w14:paraId="452E1F1D" w14:textId="32B82ABF" w:rsidR="004220F8" w:rsidRPr="009718B8" w:rsidRDefault="004220F8" w:rsidP="001F1E7F">
            <w:pPr>
              <w:spacing w:line="360" w:lineRule="auto"/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</w:pPr>
            <w:r w:rsidRPr="009718B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Le </w:t>
            </w:r>
            <w:r w:rsidR="006269B7">
              <w:rPr>
                <w:rFonts w:ascii="Abadi" w:hAnsi="Abadi" w:cs="Arial"/>
                <w:b/>
                <w:bCs/>
                <w:i/>
                <w:iCs/>
                <w:color w:val="262729"/>
                <w:sz w:val="24"/>
                <w:szCs w:val="24"/>
                <w:shd w:val="clear" w:color="auto" w:fill="FFFFFF"/>
                <w:lang w:val="fr-FR"/>
              </w:rPr>
              <w:t>__________</w:t>
            </w:r>
            <w:r w:rsidRPr="009718B8">
              <w:rPr>
                <w:rFonts w:ascii="Abadi" w:hAnsi="Abadi" w:cs="Arial"/>
                <w:color w:val="262729"/>
                <w:sz w:val="24"/>
                <w:szCs w:val="24"/>
                <w:shd w:val="clear" w:color="auto" w:fill="FFFFFF"/>
                <w:lang w:val="fr-FR"/>
              </w:rPr>
              <w:t xml:space="preserve"> (10) héberge également une intéressante galerie de bustes. </w:t>
            </w:r>
          </w:p>
        </w:tc>
      </w:tr>
    </w:tbl>
    <w:p w14:paraId="54D786E7" w14:textId="77777777" w:rsidR="00043649" w:rsidRDefault="00043649"/>
    <w:p w14:paraId="64AB31C0" w14:textId="77777777" w:rsidR="006E6F16" w:rsidRDefault="006E6F16" w:rsidP="00667F91">
      <w:pPr>
        <w:spacing w:line="256" w:lineRule="auto"/>
        <w:rPr>
          <w:rFonts w:ascii="Aptos" w:eastAsia="Aptos" w:hAnsi="Aptos" w:cs="Times New Roman"/>
          <w:sz w:val="20"/>
          <w:szCs w:val="20"/>
        </w:rPr>
      </w:pPr>
    </w:p>
    <w:p w14:paraId="4AFF8D7D" w14:textId="681ABC00" w:rsidR="00667F91" w:rsidRPr="00667F91" w:rsidRDefault="00667F91" w:rsidP="00667F91">
      <w:pPr>
        <w:spacing w:line="256" w:lineRule="auto"/>
        <w:rPr>
          <w:rFonts w:ascii="Aptos" w:eastAsia="Aptos" w:hAnsi="Aptos" w:cs="Times New Roman"/>
          <w:sz w:val="20"/>
          <w:szCs w:val="20"/>
        </w:rPr>
      </w:pPr>
      <w:r w:rsidRPr="009765A7">
        <w:rPr>
          <w:rFonts w:ascii="Aptos" w:eastAsia="Aptos" w:hAnsi="Aptos" w:cs="Times New Roman"/>
          <w:b/>
          <w:bCs/>
          <w:sz w:val="20"/>
          <w:szCs w:val="20"/>
        </w:rPr>
        <w:t>Aide si nécessaire</w:t>
      </w:r>
      <w:r w:rsidRPr="00667F91">
        <w:rPr>
          <w:rFonts w:ascii="Aptos" w:eastAsia="Aptos" w:hAnsi="Aptos" w:cs="Times New Roman"/>
          <w:sz w:val="20"/>
          <w:szCs w:val="20"/>
        </w:rPr>
        <w:t xml:space="preserve"> : les mots à insérer dans le texte sont les suivants, proposés bien sûr dans le désordre : </w:t>
      </w:r>
      <w:r w:rsidRPr="00667F91">
        <w:rPr>
          <w:rFonts w:ascii="Aptos" w:eastAsia="Aptos" w:hAnsi="Aptos" w:cs="Times New Roman"/>
          <w:i/>
          <w:iCs/>
          <w:sz w:val="20"/>
          <w:szCs w:val="20"/>
        </w:rPr>
        <w:t>laquelle, ses, d’autres, musée, certaines, lesquelles, il, leur, leur, dont</w:t>
      </w:r>
      <w:r w:rsidRPr="00667F91">
        <w:rPr>
          <w:rFonts w:ascii="Aptos" w:eastAsia="Aptos" w:hAnsi="Aptos" w:cs="Times New Roman"/>
          <w:sz w:val="20"/>
          <w:szCs w:val="20"/>
        </w:rPr>
        <w:t xml:space="preserve">. </w:t>
      </w:r>
    </w:p>
    <w:p w14:paraId="7389286F" w14:textId="77777777" w:rsidR="00667F91" w:rsidRPr="009718B8" w:rsidRDefault="00667F91"/>
    <w:sectPr w:rsidR="00667F91" w:rsidRPr="009718B8" w:rsidSect="000F394F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04F1D" w14:textId="77777777" w:rsidR="00D268FD" w:rsidRDefault="00D268FD" w:rsidP="005270CA">
      <w:pPr>
        <w:spacing w:after="0" w:line="240" w:lineRule="auto"/>
      </w:pPr>
      <w:r>
        <w:separator/>
      </w:r>
    </w:p>
  </w:endnote>
  <w:endnote w:type="continuationSeparator" w:id="0">
    <w:p w14:paraId="3314FBE8" w14:textId="77777777" w:rsidR="00D268FD" w:rsidRDefault="00D268FD" w:rsidP="0052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573F" w14:textId="77777777" w:rsidR="00A520AD" w:rsidRDefault="00A520AD">
    <w:pPr>
      <w:pStyle w:val="Pieddepage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fr-FR"/>
      </w:rPr>
      <w:t>2</w:t>
    </w:r>
    <w:r>
      <w:rPr>
        <w:caps/>
        <w:color w:val="156082" w:themeColor="accent1"/>
      </w:rPr>
      <w:fldChar w:fldCharType="end"/>
    </w:r>
  </w:p>
  <w:p w14:paraId="5612F540" w14:textId="77777777" w:rsidR="00A520AD" w:rsidRDefault="00A520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C6731" w14:textId="77777777" w:rsidR="00D268FD" w:rsidRDefault="00D268FD" w:rsidP="005270CA">
      <w:pPr>
        <w:spacing w:after="0" w:line="240" w:lineRule="auto"/>
      </w:pPr>
      <w:r>
        <w:separator/>
      </w:r>
    </w:p>
  </w:footnote>
  <w:footnote w:type="continuationSeparator" w:id="0">
    <w:p w14:paraId="288FA024" w14:textId="77777777" w:rsidR="00D268FD" w:rsidRDefault="00D268FD" w:rsidP="00527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B641" w14:textId="77777777" w:rsidR="00EB407F" w:rsidRDefault="00EB407F" w:rsidP="00EB407F">
    <w:pPr>
      <w:pStyle w:val="En-tte"/>
      <w:rPr>
        <w:rFonts w:ascii="Arial" w:hAnsi="Arial" w:cs="Arial"/>
        <w:b/>
        <w:bCs/>
        <w:color w:val="C00000"/>
        <w:sz w:val="24"/>
        <w:szCs w:val="24"/>
      </w:rPr>
    </w:pPr>
    <w:r w:rsidRPr="000A739E">
      <w:rPr>
        <w:rFonts w:ascii="Arial" w:hAnsi="Arial" w:cs="Arial"/>
        <w:b/>
        <w:bCs/>
        <w:color w:val="C00000"/>
        <w:sz w:val="24"/>
        <w:szCs w:val="24"/>
      </w:rPr>
      <w:t xml:space="preserve">UE 109, </w:t>
    </w:r>
  </w:p>
  <w:p w14:paraId="2E698EF1" w14:textId="1F86B32C" w:rsidR="00EB407F" w:rsidRPr="000A739E" w:rsidRDefault="00EB407F" w:rsidP="00EB407F">
    <w:pPr>
      <w:pStyle w:val="En-tte"/>
      <w:rPr>
        <w:rFonts w:ascii="Arial" w:hAnsi="Arial" w:cs="Arial"/>
        <w:b/>
        <w:bCs/>
        <w:color w:val="C00000"/>
        <w:sz w:val="24"/>
        <w:szCs w:val="24"/>
      </w:rPr>
    </w:pPr>
    <w:proofErr w:type="gramStart"/>
    <w:r w:rsidRPr="000A739E">
      <w:rPr>
        <w:rFonts w:ascii="Arial" w:hAnsi="Arial" w:cs="Arial"/>
        <w:b/>
        <w:bCs/>
        <w:color w:val="C00000"/>
        <w:sz w:val="24"/>
        <w:szCs w:val="24"/>
      </w:rPr>
      <w:t>maitrise</w:t>
    </w:r>
    <w:proofErr w:type="gramEnd"/>
    <w:r w:rsidRPr="000A739E">
      <w:rPr>
        <w:rFonts w:ascii="Arial" w:hAnsi="Arial" w:cs="Arial"/>
        <w:b/>
        <w:bCs/>
        <w:color w:val="C00000"/>
        <w:sz w:val="24"/>
        <w:szCs w:val="24"/>
      </w:rPr>
      <w:t xml:space="preserve"> de la langue</w:t>
    </w:r>
    <w:r w:rsidRPr="000A739E">
      <w:rPr>
        <w:rFonts w:ascii="Arial" w:hAnsi="Arial" w:cs="Arial"/>
        <w:b/>
        <w:bCs/>
        <w:color w:val="C00000"/>
        <w:sz w:val="24"/>
        <w:szCs w:val="24"/>
      </w:rPr>
      <w:ptab w:relativeTo="margin" w:alignment="center" w:leader="none"/>
    </w:r>
    <w:r w:rsidRPr="000A739E">
      <w:rPr>
        <w:rFonts w:ascii="Arial" w:hAnsi="Arial" w:cs="Arial"/>
        <w:b/>
        <w:bCs/>
        <w:color w:val="C00000"/>
        <w:sz w:val="24"/>
        <w:szCs w:val="24"/>
      </w:rPr>
      <w:t>Le défi du jour</w:t>
    </w:r>
    <w:r w:rsidRPr="000A739E">
      <w:rPr>
        <w:rFonts w:ascii="Arial" w:hAnsi="Arial" w:cs="Arial"/>
        <w:b/>
        <w:bCs/>
        <w:color w:val="C00000"/>
        <w:sz w:val="24"/>
        <w:szCs w:val="24"/>
      </w:rPr>
      <w:ptab w:relativeTo="margin" w:alignment="right" w:leader="none"/>
    </w:r>
  </w:p>
  <w:p w14:paraId="3317800E" w14:textId="529E495F" w:rsidR="005270CA" w:rsidRPr="00EB407F" w:rsidRDefault="005270CA" w:rsidP="00EB40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5375"/>
    <w:multiLevelType w:val="hybridMultilevel"/>
    <w:tmpl w:val="AEDE2B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1196"/>
    <w:multiLevelType w:val="hybridMultilevel"/>
    <w:tmpl w:val="AEDE2B56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27BD"/>
    <w:multiLevelType w:val="hybridMultilevel"/>
    <w:tmpl w:val="5E0EA590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D57FA"/>
    <w:multiLevelType w:val="hybridMultilevel"/>
    <w:tmpl w:val="947619B6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E4687"/>
    <w:multiLevelType w:val="hybridMultilevel"/>
    <w:tmpl w:val="1FFEDF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15044"/>
    <w:multiLevelType w:val="hybridMultilevel"/>
    <w:tmpl w:val="0106C4C2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E422B"/>
    <w:multiLevelType w:val="hybridMultilevel"/>
    <w:tmpl w:val="7F16F7F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904FF"/>
    <w:multiLevelType w:val="hybridMultilevel"/>
    <w:tmpl w:val="9BCC7AE2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70E62"/>
    <w:multiLevelType w:val="hybridMultilevel"/>
    <w:tmpl w:val="D166ABF8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33067"/>
    <w:multiLevelType w:val="hybridMultilevel"/>
    <w:tmpl w:val="9BCC7A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F5D88"/>
    <w:multiLevelType w:val="hybridMultilevel"/>
    <w:tmpl w:val="E402AC26"/>
    <w:lvl w:ilvl="0" w:tplc="75828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1325DE"/>
    <w:multiLevelType w:val="hybridMultilevel"/>
    <w:tmpl w:val="1FFEDF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F46FF"/>
    <w:multiLevelType w:val="hybridMultilevel"/>
    <w:tmpl w:val="EAC29AA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1331C"/>
    <w:multiLevelType w:val="hybridMultilevel"/>
    <w:tmpl w:val="1FFEDF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935FA"/>
    <w:multiLevelType w:val="hybridMultilevel"/>
    <w:tmpl w:val="947619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F6986"/>
    <w:multiLevelType w:val="hybridMultilevel"/>
    <w:tmpl w:val="A446C010"/>
    <w:lvl w:ilvl="0" w:tplc="61CE96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76FCE"/>
    <w:multiLevelType w:val="hybridMultilevel"/>
    <w:tmpl w:val="9BCC7A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21DB9"/>
    <w:multiLevelType w:val="hybridMultilevel"/>
    <w:tmpl w:val="9BCC7A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61B89"/>
    <w:multiLevelType w:val="hybridMultilevel"/>
    <w:tmpl w:val="1FFEDF2C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106156">
    <w:abstractNumId w:val="18"/>
  </w:num>
  <w:num w:numId="2" w16cid:durableId="441461176">
    <w:abstractNumId w:val="10"/>
  </w:num>
  <w:num w:numId="3" w16cid:durableId="2067144114">
    <w:abstractNumId w:val="4"/>
  </w:num>
  <w:num w:numId="4" w16cid:durableId="1764642162">
    <w:abstractNumId w:val="13"/>
  </w:num>
  <w:num w:numId="5" w16cid:durableId="2084448314">
    <w:abstractNumId w:val="11"/>
  </w:num>
  <w:num w:numId="6" w16cid:durableId="1592620380">
    <w:abstractNumId w:val="1"/>
  </w:num>
  <w:num w:numId="7" w16cid:durableId="1752896649">
    <w:abstractNumId w:val="0"/>
  </w:num>
  <w:num w:numId="8" w16cid:durableId="745493647">
    <w:abstractNumId w:val="7"/>
  </w:num>
  <w:num w:numId="9" w16cid:durableId="209733062">
    <w:abstractNumId w:val="16"/>
  </w:num>
  <w:num w:numId="10" w16cid:durableId="755632530">
    <w:abstractNumId w:val="9"/>
  </w:num>
  <w:num w:numId="11" w16cid:durableId="1864784931">
    <w:abstractNumId w:val="17"/>
  </w:num>
  <w:num w:numId="12" w16cid:durableId="762458886">
    <w:abstractNumId w:val="3"/>
  </w:num>
  <w:num w:numId="13" w16cid:durableId="1727146851">
    <w:abstractNumId w:val="14"/>
  </w:num>
  <w:num w:numId="14" w16cid:durableId="1197042742">
    <w:abstractNumId w:val="2"/>
  </w:num>
  <w:num w:numId="15" w16cid:durableId="1947998780">
    <w:abstractNumId w:val="6"/>
  </w:num>
  <w:num w:numId="16" w16cid:durableId="1990791320">
    <w:abstractNumId w:val="8"/>
  </w:num>
  <w:num w:numId="17" w16cid:durableId="398600632">
    <w:abstractNumId w:val="5"/>
  </w:num>
  <w:num w:numId="18" w16cid:durableId="1525248765">
    <w:abstractNumId w:val="15"/>
  </w:num>
  <w:num w:numId="19" w16cid:durableId="4889054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1C"/>
    <w:rsid w:val="00001313"/>
    <w:rsid w:val="00001538"/>
    <w:rsid w:val="00004593"/>
    <w:rsid w:val="0000577D"/>
    <w:rsid w:val="00011CA7"/>
    <w:rsid w:val="000134CA"/>
    <w:rsid w:val="000141C3"/>
    <w:rsid w:val="00014932"/>
    <w:rsid w:val="000262D7"/>
    <w:rsid w:val="000305E2"/>
    <w:rsid w:val="00040FAD"/>
    <w:rsid w:val="00041424"/>
    <w:rsid w:val="00043649"/>
    <w:rsid w:val="00062F03"/>
    <w:rsid w:val="00063A3A"/>
    <w:rsid w:val="00072D8E"/>
    <w:rsid w:val="0008178D"/>
    <w:rsid w:val="0008239A"/>
    <w:rsid w:val="00082E62"/>
    <w:rsid w:val="0008552C"/>
    <w:rsid w:val="00087E5E"/>
    <w:rsid w:val="00090817"/>
    <w:rsid w:val="00096A9F"/>
    <w:rsid w:val="000A5335"/>
    <w:rsid w:val="000A53BE"/>
    <w:rsid w:val="000A6A44"/>
    <w:rsid w:val="000B3605"/>
    <w:rsid w:val="000B46B0"/>
    <w:rsid w:val="000B53D0"/>
    <w:rsid w:val="000C4D9F"/>
    <w:rsid w:val="000D6370"/>
    <w:rsid w:val="000D662C"/>
    <w:rsid w:val="000E0332"/>
    <w:rsid w:val="000E2C81"/>
    <w:rsid w:val="000E427F"/>
    <w:rsid w:val="000E64AB"/>
    <w:rsid w:val="000E68CB"/>
    <w:rsid w:val="000F0A45"/>
    <w:rsid w:val="000F11A3"/>
    <w:rsid w:val="000F33A0"/>
    <w:rsid w:val="000F394F"/>
    <w:rsid w:val="0010175B"/>
    <w:rsid w:val="001049C5"/>
    <w:rsid w:val="0011501B"/>
    <w:rsid w:val="00116E24"/>
    <w:rsid w:val="001202CC"/>
    <w:rsid w:val="00122CA1"/>
    <w:rsid w:val="001418AB"/>
    <w:rsid w:val="00145640"/>
    <w:rsid w:val="00151204"/>
    <w:rsid w:val="00151FAB"/>
    <w:rsid w:val="00160836"/>
    <w:rsid w:val="00165198"/>
    <w:rsid w:val="00170A22"/>
    <w:rsid w:val="001721B0"/>
    <w:rsid w:val="001807AA"/>
    <w:rsid w:val="00183B5E"/>
    <w:rsid w:val="001856D6"/>
    <w:rsid w:val="0019291E"/>
    <w:rsid w:val="001A2C17"/>
    <w:rsid w:val="001A4142"/>
    <w:rsid w:val="001A45D8"/>
    <w:rsid w:val="001A5468"/>
    <w:rsid w:val="001B6D57"/>
    <w:rsid w:val="001C4BB8"/>
    <w:rsid w:val="001C601A"/>
    <w:rsid w:val="001D0AFC"/>
    <w:rsid w:val="001E13B3"/>
    <w:rsid w:val="001F1E7F"/>
    <w:rsid w:val="001F3A32"/>
    <w:rsid w:val="002002DB"/>
    <w:rsid w:val="00201DB1"/>
    <w:rsid w:val="00207637"/>
    <w:rsid w:val="00212754"/>
    <w:rsid w:val="00222A3C"/>
    <w:rsid w:val="00224219"/>
    <w:rsid w:val="00234790"/>
    <w:rsid w:val="002377E9"/>
    <w:rsid w:val="00241F5C"/>
    <w:rsid w:val="00243D1F"/>
    <w:rsid w:val="0024621C"/>
    <w:rsid w:val="00247539"/>
    <w:rsid w:val="00250B7F"/>
    <w:rsid w:val="00252CCF"/>
    <w:rsid w:val="00252E3A"/>
    <w:rsid w:val="00267F5C"/>
    <w:rsid w:val="002728D1"/>
    <w:rsid w:val="0027588A"/>
    <w:rsid w:val="00282F5C"/>
    <w:rsid w:val="00287939"/>
    <w:rsid w:val="002963A6"/>
    <w:rsid w:val="00296B19"/>
    <w:rsid w:val="002974A2"/>
    <w:rsid w:val="002A1DDE"/>
    <w:rsid w:val="002A54C4"/>
    <w:rsid w:val="002B61EF"/>
    <w:rsid w:val="002C1957"/>
    <w:rsid w:val="002C2BF5"/>
    <w:rsid w:val="002C656A"/>
    <w:rsid w:val="002D1FC0"/>
    <w:rsid w:val="002E05DA"/>
    <w:rsid w:val="002E1206"/>
    <w:rsid w:val="002E1AF4"/>
    <w:rsid w:val="002F2170"/>
    <w:rsid w:val="002F76F9"/>
    <w:rsid w:val="00300F49"/>
    <w:rsid w:val="00304706"/>
    <w:rsid w:val="00306125"/>
    <w:rsid w:val="0030771B"/>
    <w:rsid w:val="003141A7"/>
    <w:rsid w:val="00320ED4"/>
    <w:rsid w:val="00324C3A"/>
    <w:rsid w:val="00326954"/>
    <w:rsid w:val="003424EE"/>
    <w:rsid w:val="00342DC7"/>
    <w:rsid w:val="00343D3E"/>
    <w:rsid w:val="00344DD9"/>
    <w:rsid w:val="00347F0F"/>
    <w:rsid w:val="00350DFF"/>
    <w:rsid w:val="0035128F"/>
    <w:rsid w:val="00354864"/>
    <w:rsid w:val="003559A8"/>
    <w:rsid w:val="00360BD9"/>
    <w:rsid w:val="00362794"/>
    <w:rsid w:val="003649C6"/>
    <w:rsid w:val="00364CF5"/>
    <w:rsid w:val="003656CE"/>
    <w:rsid w:val="00367037"/>
    <w:rsid w:val="00367409"/>
    <w:rsid w:val="003728C9"/>
    <w:rsid w:val="003731E3"/>
    <w:rsid w:val="00375CFC"/>
    <w:rsid w:val="0037634D"/>
    <w:rsid w:val="00376BB5"/>
    <w:rsid w:val="003819AC"/>
    <w:rsid w:val="00382761"/>
    <w:rsid w:val="003845A8"/>
    <w:rsid w:val="003A7D27"/>
    <w:rsid w:val="003B4A45"/>
    <w:rsid w:val="003B4EF8"/>
    <w:rsid w:val="003E1402"/>
    <w:rsid w:val="003E1CB1"/>
    <w:rsid w:val="003E390A"/>
    <w:rsid w:val="003E3AA0"/>
    <w:rsid w:val="003E549E"/>
    <w:rsid w:val="003E7C6A"/>
    <w:rsid w:val="003F2DAE"/>
    <w:rsid w:val="003F6301"/>
    <w:rsid w:val="00405E46"/>
    <w:rsid w:val="004214C0"/>
    <w:rsid w:val="0042192E"/>
    <w:rsid w:val="00421FA7"/>
    <w:rsid w:val="004220F8"/>
    <w:rsid w:val="004251F9"/>
    <w:rsid w:val="00425351"/>
    <w:rsid w:val="00431CE6"/>
    <w:rsid w:val="00431EA6"/>
    <w:rsid w:val="00433017"/>
    <w:rsid w:val="00434956"/>
    <w:rsid w:val="00437DE9"/>
    <w:rsid w:val="004401BD"/>
    <w:rsid w:val="004405E2"/>
    <w:rsid w:val="00440DB7"/>
    <w:rsid w:val="004416CA"/>
    <w:rsid w:val="00442F98"/>
    <w:rsid w:val="0044412A"/>
    <w:rsid w:val="00445917"/>
    <w:rsid w:val="0044737E"/>
    <w:rsid w:val="00462D64"/>
    <w:rsid w:val="00484D81"/>
    <w:rsid w:val="00491D4F"/>
    <w:rsid w:val="00493363"/>
    <w:rsid w:val="00495CAD"/>
    <w:rsid w:val="004A0910"/>
    <w:rsid w:val="004A0DD3"/>
    <w:rsid w:val="004A7DE2"/>
    <w:rsid w:val="004B4671"/>
    <w:rsid w:val="004C1F56"/>
    <w:rsid w:val="004C2B0C"/>
    <w:rsid w:val="004C57A6"/>
    <w:rsid w:val="004C58AC"/>
    <w:rsid w:val="004C6BCA"/>
    <w:rsid w:val="004D3A5F"/>
    <w:rsid w:val="004D559F"/>
    <w:rsid w:val="004E1FEE"/>
    <w:rsid w:val="004E72BB"/>
    <w:rsid w:val="004F441D"/>
    <w:rsid w:val="004F652A"/>
    <w:rsid w:val="005106C2"/>
    <w:rsid w:val="00513C68"/>
    <w:rsid w:val="005148F0"/>
    <w:rsid w:val="005238BA"/>
    <w:rsid w:val="00523B32"/>
    <w:rsid w:val="005270CA"/>
    <w:rsid w:val="00534030"/>
    <w:rsid w:val="005351B6"/>
    <w:rsid w:val="00535C51"/>
    <w:rsid w:val="005407B1"/>
    <w:rsid w:val="00541712"/>
    <w:rsid w:val="005418FA"/>
    <w:rsid w:val="00544E74"/>
    <w:rsid w:val="00546551"/>
    <w:rsid w:val="00561A18"/>
    <w:rsid w:val="005677C9"/>
    <w:rsid w:val="0057145B"/>
    <w:rsid w:val="00576ECC"/>
    <w:rsid w:val="00581AB3"/>
    <w:rsid w:val="005864D7"/>
    <w:rsid w:val="00590CA8"/>
    <w:rsid w:val="0059339E"/>
    <w:rsid w:val="005937E8"/>
    <w:rsid w:val="005951C7"/>
    <w:rsid w:val="005A1327"/>
    <w:rsid w:val="005A7BC3"/>
    <w:rsid w:val="005B2107"/>
    <w:rsid w:val="005B32F7"/>
    <w:rsid w:val="005B6EDE"/>
    <w:rsid w:val="005C121E"/>
    <w:rsid w:val="005C7351"/>
    <w:rsid w:val="005C757D"/>
    <w:rsid w:val="005D11AF"/>
    <w:rsid w:val="005D5471"/>
    <w:rsid w:val="005E61AF"/>
    <w:rsid w:val="005E69E9"/>
    <w:rsid w:val="005E7EFF"/>
    <w:rsid w:val="005F3C54"/>
    <w:rsid w:val="00600D21"/>
    <w:rsid w:val="00616713"/>
    <w:rsid w:val="00617D75"/>
    <w:rsid w:val="00620941"/>
    <w:rsid w:val="00621461"/>
    <w:rsid w:val="006227A8"/>
    <w:rsid w:val="00622EFC"/>
    <w:rsid w:val="006269B7"/>
    <w:rsid w:val="006303E5"/>
    <w:rsid w:val="00633E42"/>
    <w:rsid w:val="00636E91"/>
    <w:rsid w:val="00647D01"/>
    <w:rsid w:val="00654ACF"/>
    <w:rsid w:val="00667F91"/>
    <w:rsid w:val="006736B5"/>
    <w:rsid w:val="0067515A"/>
    <w:rsid w:val="00676575"/>
    <w:rsid w:val="00687874"/>
    <w:rsid w:val="00690531"/>
    <w:rsid w:val="00693043"/>
    <w:rsid w:val="0069451E"/>
    <w:rsid w:val="006947F7"/>
    <w:rsid w:val="00694858"/>
    <w:rsid w:val="006955B2"/>
    <w:rsid w:val="006967D2"/>
    <w:rsid w:val="006969D1"/>
    <w:rsid w:val="006A0E87"/>
    <w:rsid w:val="006A7CED"/>
    <w:rsid w:val="006B2AD5"/>
    <w:rsid w:val="006B70B1"/>
    <w:rsid w:val="006B78A2"/>
    <w:rsid w:val="006C469A"/>
    <w:rsid w:val="006C48C6"/>
    <w:rsid w:val="006D003E"/>
    <w:rsid w:val="006D09E0"/>
    <w:rsid w:val="006D0A2D"/>
    <w:rsid w:val="006D6C10"/>
    <w:rsid w:val="006E6F16"/>
    <w:rsid w:val="006F0216"/>
    <w:rsid w:val="007024C1"/>
    <w:rsid w:val="00704FB2"/>
    <w:rsid w:val="007068B9"/>
    <w:rsid w:val="00712D2F"/>
    <w:rsid w:val="00715E88"/>
    <w:rsid w:val="00724E31"/>
    <w:rsid w:val="007251D3"/>
    <w:rsid w:val="00725F79"/>
    <w:rsid w:val="00731B1C"/>
    <w:rsid w:val="00735C55"/>
    <w:rsid w:val="00737F45"/>
    <w:rsid w:val="00740592"/>
    <w:rsid w:val="00745C81"/>
    <w:rsid w:val="00745CB1"/>
    <w:rsid w:val="00747750"/>
    <w:rsid w:val="00760A5C"/>
    <w:rsid w:val="00761114"/>
    <w:rsid w:val="00761A24"/>
    <w:rsid w:val="007622D6"/>
    <w:rsid w:val="007671D2"/>
    <w:rsid w:val="0078470F"/>
    <w:rsid w:val="00793FBC"/>
    <w:rsid w:val="00794B2C"/>
    <w:rsid w:val="007950BF"/>
    <w:rsid w:val="0079781D"/>
    <w:rsid w:val="007A0790"/>
    <w:rsid w:val="007A7EAB"/>
    <w:rsid w:val="007B741D"/>
    <w:rsid w:val="007C165A"/>
    <w:rsid w:val="007C1F8E"/>
    <w:rsid w:val="007C259D"/>
    <w:rsid w:val="007C2C4A"/>
    <w:rsid w:val="007E1D43"/>
    <w:rsid w:val="007F4387"/>
    <w:rsid w:val="007F759C"/>
    <w:rsid w:val="007F7F49"/>
    <w:rsid w:val="008026F1"/>
    <w:rsid w:val="00802C86"/>
    <w:rsid w:val="00806EB8"/>
    <w:rsid w:val="00806F01"/>
    <w:rsid w:val="00807334"/>
    <w:rsid w:val="0081388B"/>
    <w:rsid w:val="00814624"/>
    <w:rsid w:val="0081680C"/>
    <w:rsid w:val="00820161"/>
    <w:rsid w:val="00821558"/>
    <w:rsid w:val="00824EBA"/>
    <w:rsid w:val="00826C02"/>
    <w:rsid w:val="00826DE1"/>
    <w:rsid w:val="00841DC1"/>
    <w:rsid w:val="00842280"/>
    <w:rsid w:val="00844E3D"/>
    <w:rsid w:val="00846954"/>
    <w:rsid w:val="0085007F"/>
    <w:rsid w:val="00874BFF"/>
    <w:rsid w:val="008771B5"/>
    <w:rsid w:val="00892171"/>
    <w:rsid w:val="008A3ECC"/>
    <w:rsid w:val="008B1014"/>
    <w:rsid w:val="008B5C7A"/>
    <w:rsid w:val="008C1821"/>
    <w:rsid w:val="008C7BE3"/>
    <w:rsid w:val="008D1EE0"/>
    <w:rsid w:val="008D244E"/>
    <w:rsid w:val="008D4FC6"/>
    <w:rsid w:val="008E1AEB"/>
    <w:rsid w:val="008E6F6A"/>
    <w:rsid w:val="008F497E"/>
    <w:rsid w:val="008F4EF6"/>
    <w:rsid w:val="008F633B"/>
    <w:rsid w:val="00901452"/>
    <w:rsid w:val="009059AF"/>
    <w:rsid w:val="00926FDF"/>
    <w:rsid w:val="00931161"/>
    <w:rsid w:val="00931D0D"/>
    <w:rsid w:val="00934EA1"/>
    <w:rsid w:val="0093531B"/>
    <w:rsid w:val="00946B01"/>
    <w:rsid w:val="00947951"/>
    <w:rsid w:val="009521A4"/>
    <w:rsid w:val="00953204"/>
    <w:rsid w:val="0096635B"/>
    <w:rsid w:val="009718B8"/>
    <w:rsid w:val="00974AC6"/>
    <w:rsid w:val="009765A7"/>
    <w:rsid w:val="00981569"/>
    <w:rsid w:val="0098332F"/>
    <w:rsid w:val="00986271"/>
    <w:rsid w:val="00986E1E"/>
    <w:rsid w:val="00987B56"/>
    <w:rsid w:val="00987F34"/>
    <w:rsid w:val="0099211B"/>
    <w:rsid w:val="0099440E"/>
    <w:rsid w:val="00995E1F"/>
    <w:rsid w:val="009A0335"/>
    <w:rsid w:val="009A68E9"/>
    <w:rsid w:val="009B477F"/>
    <w:rsid w:val="009B5296"/>
    <w:rsid w:val="009B5580"/>
    <w:rsid w:val="009B59B2"/>
    <w:rsid w:val="009B5A45"/>
    <w:rsid w:val="009D1120"/>
    <w:rsid w:val="009D27D2"/>
    <w:rsid w:val="009D4AEF"/>
    <w:rsid w:val="009F0C2A"/>
    <w:rsid w:val="009F5283"/>
    <w:rsid w:val="009F59F6"/>
    <w:rsid w:val="00A03B43"/>
    <w:rsid w:val="00A072B6"/>
    <w:rsid w:val="00A11134"/>
    <w:rsid w:val="00A131E9"/>
    <w:rsid w:val="00A15025"/>
    <w:rsid w:val="00A22765"/>
    <w:rsid w:val="00A2640F"/>
    <w:rsid w:val="00A42179"/>
    <w:rsid w:val="00A436D3"/>
    <w:rsid w:val="00A4397E"/>
    <w:rsid w:val="00A45EFA"/>
    <w:rsid w:val="00A46717"/>
    <w:rsid w:val="00A520AD"/>
    <w:rsid w:val="00A528EE"/>
    <w:rsid w:val="00A614C3"/>
    <w:rsid w:val="00A64A41"/>
    <w:rsid w:val="00A67907"/>
    <w:rsid w:val="00A74F92"/>
    <w:rsid w:val="00A86920"/>
    <w:rsid w:val="00A87657"/>
    <w:rsid w:val="00A95B50"/>
    <w:rsid w:val="00A97FF2"/>
    <w:rsid w:val="00AA006B"/>
    <w:rsid w:val="00AA456F"/>
    <w:rsid w:val="00AA7370"/>
    <w:rsid w:val="00AB06D1"/>
    <w:rsid w:val="00AB1486"/>
    <w:rsid w:val="00AB3051"/>
    <w:rsid w:val="00AB4D6C"/>
    <w:rsid w:val="00AB75A2"/>
    <w:rsid w:val="00AC0F1C"/>
    <w:rsid w:val="00AC4DA9"/>
    <w:rsid w:val="00AC5768"/>
    <w:rsid w:val="00AD76BD"/>
    <w:rsid w:val="00AE1A40"/>
    <w:rsid w:val="00B000A1"/>
    <w:rsid w:val="00B0175B"/>
    <w:rsid w:val="00B05AB6"/>
    <w:rsid w:val="00B0789C"/>
    <w:rsid w:val="00B10A99"/>
    <w:rsid w:val="00B13B86"/>
    <w:rsid w:val="00B15070"/>
    <w:rsid w:val="00B15157"/>
    <w:rsid w:val="00B16C53"/>
    <w:rsid w:val="00B20FEF"/>
    <w:rsid w:val="00B23180"/>
    <w:rsid w:val="00B241C3"/>
    <w:rsid w:val="00B2467D"/>
    <w:rsid w:val="00B32C59"/>
    <w:rsid w:val="00B413A5"/>
    <w:rsid w:val="00B4183B"/>
    <w:rsid w:val="00B47C1A"/>
    <w:rsid w:val="00B50E10"/>
    <w:rsid w:val="00B568FD"/>
    <w:rsid w:val="00B57188"/>
    <w:rsid w:val="00B626E4"/>
    <w:rsid w:val="00B6513E"/>
    <w:rsid w:val="00B66342"/>
    <w:rsid w:val="00B67108"/>
    <w:rsid w:val="00B75E2D"/>
    <w:rsid w:val="00B84875"/>
    <w:rsid w:val="00B97A12"/>
    <w:rsid w:val="00BA093E"/>
    <w:rsid w:val="00BA1BA4"/>
    <w:rsid w:val="00BA2CB0"/>
    <w:rsid w:val="00BA3819"/>
    <w:rsid w:val="00BB0679"/>
    <w:rsid w:val="00BB0DCC"/>
    <w:rsid w:val="00BB3734"/>
    <w:rsid w:val="00BB444B"/>
    <w:rsid w:val="00BB44A5"/>
    <w:rsid w:val="00BC3493"/>
    <w:rsid w:val="00BC6378"/>
    <w:rsid w:val="00BD02ED"/>
    <w:rsid w:val="00BD0F9D"/>
    <w:rsid w:val="00BD3D70"/>
    <w:rsid w:val="00BD5E88"/>
    <w:rsid w:val="00BD7C5A"/>
    <w:rsid w:val="00BE5987"/>
    <w:rsid w:val="00BE7EA7"/>
    <w:rsid w:val="00BF070A"/>
    <w:rsid w:val="00BF139D"/>
    <w:rsid w:val="00BF27FA"/>
    <w:rsid w:val="00BF42F6"/>
    <w:rsid w:val="00C056B6"/>
    <w:rsid w:val="00C12623"/>
    <w:rsid w:val="00C20F5C"/>
    <w:rsid w:val="00C218B5"/>
    <w:rsid w:val="00C2609B"/>
    <w:rsid w:val="00C27A40"/>
    <w:rsid w:val="00C319C0"/>
    <w:rsid w:val="00C33222"/>
    <w:rsid w:val="00C428EE"/>
    <w:rsid w:val="00C42A33"/>
    <w:rsid w:val="00C459DE"/>
    <w:rsid w:val="00C4792C"/>
    <w:rsid w:val="00C50F42"/>
    <w:rsid w:val="00C52C6C"/>
    <w:rsid w:val="00C548D3"/>
    <w:rsid w:val="00C637AB"/>
    <w:rsid w:val="00C66E46"/>
    <w:rsid w:val="00C87902"/>
    <w:rsid w:val="00CA4D04"/>
    <w:rsid w:val="00CA52E5"/>
    <w:rsid w:val="00CA6591"/>
    <w:rsid w:val="00CB0454"/>
    <w:rsid w:val="00CC614E"/>
    <w:rsid w:val="00CD297D"/>
    <w:rsid w:val="00CE28B4"/>
    <w:rsid w:val="00CE28C3"/>
    <w:rsid w:val="00CE7DC2"/>
    <w:rsid w:val="00CF5EB4"/>
    <w:rsid w:val="00D06E19"/>
    <w:rsid w:val="00D07AF5"/>
    <w:rsid w:val="00D13171"/>
    <w:rsid w:val="00D17EEC"/>
    <w:rsid w:val="00D20B2B"/>
    <w:rsid w:val="00D25525"/>
    <w:rsid w:val="00D268FD"/>
    <w:rsid w:val="00D33F23"/>
    <w:rsid w:val="00D34826"/>
    <w:rsid w:val="00D442DD"/>
    <w:rsid w:val="00D53F17"/>
    <w:rsid w:val="00D57D26"/>
    <w:rsid w:val="00D63C3F"/>
    <w:rsid w:val="00D70A5F"/>
    <w:rsid w:val="00D83773"/>
    <w:rsid w:val="00D845D6"/>
    <w:rsid w:val="00D860FB"/>
    <w:rsid w:val="00D86C94"/>
    <w:rsid w:val="00D9420C"/>
    <w:rsid w:val="00D95327"/>
    <w:rsid w:val="00DA3320"/>
    <w:rsid w:val="00DA47BB"/>
    <w:rsid w:val="00DB0EEC"/>
    <w:rsid w:val="00DB54B3"/>
    <w:rsid w:val="00DB7EB4"/>
    <w:rsid w:val="00DC3D2A"/>
    <w:rsid w:val="00DC7178"/>
    <w:rsid w:val="00DD0AFA"/>
    <w:rsid w:val="00DD593F"/>
    <w:rsid w:val="00DD63FB"/>
    <w:rsid w:val="00DD6F53"/>
    <w:rsid w:val="00DE363E"/>
    <w:rsid w:val="00DE368D"/>
    <w:rsid w:val="00DE4680"/>
    <w:rsid w:val="00DE4791"/>
    <w:rsid w:val="00DE61C0"/>
    <w:rsid w:val="00DE6CD2"/>
    <w:rsid w:val="00E06DAE"/>
    <w:rsid w:val="00E17880"/>
    <w:rsid w:val="00E35619"/>
    <w:rsid w:val="00E37F93"/>
    <w:rsid w:val="00E43C75"/>
    <w:rsid w:val="00E56EA2"/>
    <w:rsid w:val="00E60901"/>
    <w:rsid w:val="00E63144"/>
    <w:rsid w:val="00E65EDE"/>
    <w:rsid w:val="00E6712A"/>
    <w:rsid w:val="00E736DC"/>
    <w:rsid w:val="00E77F4D"/>
    <w:rsid w:val="00E81608"/>
    <w:rsid w:val="00E8429F"/>
    <w:rsid w:val="00E8768A"/>
    <w:rsid w:val="00E87940"/>
    <w:rsid w:val="00E904D9"/>
    <w:rsid w:val="00E912B2"/>
    <w:rsid w:val="00E94E15"/>
    <w:rsid w:val="00E960E3"/>
    <w:rsid w:val="00E977BC"/>
    <w:rsid w:val="00EA0653"/>
    <w:rsid w:val="00EA46BA"/>
    <w:rsid w:val="00EA4DE3"/>
    <w:rsid w:val="00EB407F"/>
    <w:rsid w:val="00EC1BB9"/>
    <w:rsid w:val="00EE02E1"/>
    <w:rsid w:val="00EE24C5"/>
    <w:rsid w:val="00EE25E8"/>
    <w:rsid w:val="00EF2592"/>
    <w:rsid w:val="00EF28D9"/>
    <w:rsid w:val="00F05150"/>
    <w:rsid w:val="00F101B8"/>
    <w:rsid w:val="00F11DBE"/>
    <w:rsid w:val="00F13A26"/>
    <w:rsid w:val="00F14AE9"/>
    <w:rsid w:val="00F2021D"/>
    <w:rsid w:val="00F2139B"/>
    <w:rsid w:val="00F2187E"/>
    <w:rsid w:val="00F24AA0"/>
    <w:rsid w:val="00F33D2C"/>
    <w:rsid w:val="00F37BA8"/>
    <w:rsid w:val="00F54806"/>
    <w:rsid w:val="00F719A4"/>
    <w:rsid w:val="00F75DB4"/>
    <w:rsid w:val="00F82FEF"/>
    <w:rsid w:val="00F85B32"/>
    <w:rsid w:val="00F863D9"/>
    <w:rsid w:val="00FB1A6B"/>
    <w:rsid w:val="00FC0716"/>
    <w:rsid w:val="00FC07C3"/>
    <w:rsid w:val="00FC093A"/>
    <w:rsid w:val="00FC1F4F"/>
    <w:rsid w:val="00FC52B3"/>
    <w:rsid w:val="00FD5384"/>
    <w:rsid w:val="00FE031D"/>
    <w:rsid w:val="00FE5A2D"/>
    <w:rsid w:val="00FE76EC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BB3B"/>
  <w15:chartTrackingRefBased/>
  <w15:docId w15:val="{567AEA3E-F631-4ED8-8AB4-573F6C19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8C6"/>
  </w:style>
  <w:style w:type="paragraph" w:styleId="Titre1">
    <w:name w:val="heading 1"/>
    <w:basedOn w:val="Normal"/>
    <w:next w:val="Normal"/>
    <w:link w:val="Titre1Car"/>
    <w:uiPriority w:val="9"/>
    <w:qFormat/>
    <w:rsid w:val="00246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6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6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6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6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6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6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6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6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6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6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6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621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621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62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62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62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62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6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6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6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6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6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62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62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62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6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62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621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27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70CA"/>
  </w:style>
  <w:style w:type="paragraph" w:styleId="Pieddepage">
    <w:name w:val="footer"/>
    <w:basedOn w:val="Normal"/>
    <w:link w:val="PieddepageCar"/>
    <w:uiPriority w:val="99"/>
    <w:unhideWhenUsed/>
    <w:rsid w:val="00527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70CA"/>
  </w:style>
  <w:style w:type="character" w:styleId="Marquedecommentaire">
    <w:name w:val="annotation reference"/>
    <w:basedOn w:val="Policepardfaut"/>
    <w:uiPriority w:val="99"/>
    <w:semiHidden/>
    <w:unhideWhenUsed/>
    <w:rsid w:val="005951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51C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51C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51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51C7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12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51006-C9E9-467F-B252-54282134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Pierre-Yves DUCHATEAU</cp:lastModifiedBy>
  <cp:revision>193</cp:revision>
  <dcterms:created xsi:type="dcterms:W3CDTF">2025-12-20T09:18:00Z</dcterms:created>
  <dcterms:modified xsi:type="dcterms:W3CDTF">2026-01-26T08:21:00Z</dcterms:modified>
</cp:coreProperties>
</file>