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ED132" w14:textId="75CFF6A2" w:rsidR="00CC3305" w:rsidRPr="000269C1" w:rsidRDefault="00CC3305" w:rsidP="00CC3305">
      <w:pPr>
        <w:rPr>
          <w:b/>
          <w:bCs/>
          <w:sz w:val="28"/>
          <w:szCs w:val="28"/>
        </w:rPr>
      </w:pPr>
      <w:r w:rsidRPr="000269C1">
        <w:rPr>
          <w:b/>
          <w:bCs/>
          <w:sz w:val="28"/>
          <w:szCs w:val="28"/>
        </w:rPr>
        <w:t xml:space="preserve">La culture, un rempart démocratique nécessaire contre les </w:t>
      </w:r>
      <w:r w:rsidRPr="00F87234">
        <w:rPr>
          <w:b/>
          <w:bCs/>
          <w:sz w:val="28"/>
          <w:szCs w:val="28"/>
          <w:highlight w:val="yellow"/>
        </w:rPr>
        <w:t>régimes autoritaires</w:t>
      </w:r>
      <w:r w:rsidR="00F87234">
        <w:rPr>
          <w:b/>
          <w:bCs/>
          <w:sz w:val="28"/>
          <w:szCs w:val="28"/>
        </w:rPr>
        <w:t xml:space="preserve"> (1)</w:t>
      </w:r>
    </w:p>
    <w:p w14:paraId="64EE9CCA" w14:textId="28C63A4F" w:rsidR="00CC3305" w:rsidRPr="00CC3305" w:rsidRDefault="00CC3305" w:rsidP="00B65CD3">
      <w:r w:rsidRPr="00CC3305">
        <w:t>Publié le 24-02-2025 à 14h20</w:t>
      </w:r>
      <w:r w:rsidR="00771D01">
        <w:t xml:space="preserve"> sur le site de la Libre Belgique</w:t>
      </w:r>
    </w:p>
    <w:p w14:paraId="2E2B8C61" w14:textId="62E0A590" w:rsidR="00CC3305" w:rsidRPr="00CC3305" w:rsidRDefault="00CC3305" w:rsidP="00CC3305">
      <w:r w:rsidRPr="00CC3305">
        <w:rPr>
          <w:noProof/>
        </w:rPr>
        <w:drawing>
          <wp:inline distT="0" distB="0" distL="0" distR="0" wp14:anchorId="5BE8FEAB" wp14:editId="0E15CBE0">
            <wp:extent cx="4572000" cy="3048000"/>
            <wp:effectExtent l="0" t="0" r="0" b="0"/>
            <wp:docPr id="326537841" name="Image 1" descr="A visitor looks at paintings by German artists Karl Hofer (L) and George Grosz, displayed during a press preview of the 'L'Art Degenere' (Degenerate Art) exhibition at the Musee Picasso in Paris on February 12, 2025. For the first time in France, an exhibition explores the Nazi regime's all-out attack on modern art, which was described as �degenerate� and which German museums were brimming with before its advent. (Photo by STEPHANE DE SAKUTIN / AFP) / RESTRICTED TO EDITORIAL USE - MANDATORY MENTION OF THE ARTIST UPON PUBLICATION - TO ILLUSTRATE THE EVENT AS SPECIFIED IN THE 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visitor looks at paintings by German artists Karl Hofer (L) and George Grosz, displayed during a press preview of the 'L'Art Degenere' (Degenerate Art) exhibition at the Musee Picasso in Paris on February 12, 2025. For the first time in France, an exhibition explores the Nazi regime's all-out attack on modern art, which was described as �degenerate� and which German museums were brimming with before its advent. (Photo by STEPHANE DE SAKUTIN / AFP) / RESTRICTED TO EDITORIAL USE - MANDATORY MENTION OF THE ARTIST UPON PUBLICATION - TO ILLUSTRATE THE EVENT AS SPECIFIED IN THE CAP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0" cy="3048000"/>
                    </a:xfrm>
                    <a:prstGeom prst="rect">
                      <a:avLst/>
                    </a:prstGeom>
                    <a:noFill/>
                    <a:ln>
                      <a:noFill/>
                    </a:ln>
                  </pic:spPr>
                </pic:pic>
              </a:graphicData>
            </a:graphic>
          </wp:inline>
        </w:drawing>
      </w:r>
    </w:p>
    <w:p w14:paraId="755745EB" w14:textId="1B768F96" w:rsidR="00CC3305" w:rsidRPr="00CC3305" w:rsidRDefault="00CC3305" w:rsidP="00CC3305">
      <w:r w:rsidRPr="00CC3305">
        <w:t xml:space="preserve">Depuis </w:t>
      </w:r>
      <w:r w:rsidRPr="00CC3305">
        <w:rPr>
          <w:highlight w:val="yellow"/>
        </w:rPr>
        <w:t>quelque</w:t>
      </w:r>
      <w:r w:rsidR="00B23259">
        <w:t xml:space="preserve"> (</w:t>
      </w:r>
      <w:r w:rsidR="00F87234">
        <w:t>2</w:t>
      </w:r>
      <w:r w:rsidR="00B23259">
        <w:t>)</w:t>
      </w:r>
      <w:r w:rsidRPr="00CC3305">
        <w:t xml:space="preserve"> temps, une tendance inquiétante se dessine dans le discours de certaines personnalités politiques : </w:t>
      </w:r>
      <w:r w:rsidRPr="00CC3305">
        <w:rPr>
          <w:highlight w:val="yellow"/>
        </w:rPr>
        <w:t>la</w:t>
      </w:r>
      <w:r w:rsidR="00B23259">
        <w:t xml:space="preserve"> (</w:t>
      </w:r>
      <w:r w:rsidR="00F87234">
        <w:t>3</w:t>
      </w:r>
      <w:r w:rsidR="00B23259">
        <w:t>)</w:t>
      </w:r>
      <w:r w:rsidRPr="00CC3305">
        <w:t xml:space="preserve"> remise en question du caractère politique de la culture. Ce discours qui confine la culture à une forme de divertissement</w:t>
      </w:r>
      <w:r w:rsidRPr="00CC3305">
        <w:rPr>
          <w:highlight w:val="yellow"/>
        </w:rPr>
        <w:t>,</w:t>
      </w:r>
      <w:r w:rsidRPr="00CC3305">
        <w:t xml:space="preserve"> </w:t>
      </w:r>
      <w:r w:rsidR="00B23259">
        <w:t>(</w:t>
      </w:r>
      <w:r w:rsidR="00F87234">
        <w:t>4</w:t>
      </w:r>
      <w:r w:rsidR="00B23259">
        <w:t xml:space="preserve">) </w:t>
      </w:r>
      <w:r w:rsidRPr="00CC3305">
        <w:t xml:space="preserve">est en réalité une tentative de neutralisation de son pouvoir de transformation </w:t>
      </w:r>
      <w:r w:rsidRPr="00CC3305">
        <w:rPr>
          <w:highlight w:val="yellow"/>
        </w:rPr>
        <w:t>sociale</w:t>
      </w:r>
      <w:r w:rsidR="00B23259">
        <w:t xml:space="preserve"> (</w:t>
      </w:r>
      <w:r w:rsidR="00F87234">
        <w:t>5</w:t>
      </w:r>
      <w:r w:rsidR="00B23259">
        <w:t>)</w:t>
      </w:r>
      <w:r w:rsidRPr="00CC3305">
        <w:t xml:space="preserve">. Car oui, la culture est politique parce qu'elle dit le monde </w:t>
      </w:r>
      <w:r w:rsidRPr="00E87ECB">
        <w:rPr>
          <w:highlight w:val="yellow"/>
        </w:rPr>
        <w:t>tel qu</w:t>
      </w:r>
      <w:r w:rsidRPr="00CC3305">
        <w:t>'</w:t>
      </w:r>
      <w:r w:rsidR="00955DBE">
        <w:t xml:space="preserve"> (</w:t>
      </w:r>
      <w:r w:rsidR="00F87234">
        <w:t>6</w:t>
      </w:r>
      <w:r w:rsidR="00955DBE">
        <w:t xml:space="preserve">) </w:t>
      </w:r>
      <w:r w:rsidRPr="00CC3305">
        <w:t xml:space="preserve">il est et esquisse des pistes </w:t>
      </w:r>
      <w:r w:rsidRPr="00CC3305">
        <w:rPr>
          <w:highlight w:val="yellow"/>
        </w:rPr>
        <w:t>d'évolutions</w:t>
      </w:r>
      <w:r w:rsidR="00955DBE">
        <w:t xml:space="preserve"> (</w:t>
      </w:r>
      <w:r w:rsidR="00F87234">
        <w:t>7</w:t>
      </w:r>
      <w:r w:rsidR="00955DBE">
        <w:t>)</w:t>
      </w:r>
      <w:r w:rsidRPr="00CC3305">
        <w:t xml:space="preserve">. Elle s'est toujours </w:t>
      </w:r>
      <w:r w:rsidRPr="00CC3305">
        <w:rPr>
          <w:highlight w:val="yellow"/>
        </w:rPr>
        <w:t>située</w:t>
      </w:r>
      <w:r w:rsidRPr="00CC3305">
        <w:t xml:space="preserve"> </w:t>
      </w:r>
      <w:r w:rsidR="00955DBE">
        <w:t>(</w:t>
      </w:r>
      <w:r w:rsidR="00F87234">
        <w:t>8</w:t>
      </w:r>
      <w:r w:rsidR="00955DBE">
        <w:t xml:space="preserve">) </w:t>
      </w:r>
      <w:r w:rsidRPr="00CC3305">
        <w:t>dans le champ politique et doit le rester.</w:t>
      </w:r>
    </w:p>
    <w:p w14:paraId="2D66CB3D" w14:textId="5FB869CA" w:rsidR="00CC3305" w:rsidRPr="00CC3305" w:rsidRDefault="00CC3305" w:rsidP="00CC3305">
      <w:r w:rsidRPr="00CC3305">
        <w:t>L'</w:t>
      </w:r>
      <w:r w:rsidRPr="00D92B3B">
        <w:rPr>
          <w:highlight w:val="yellow"/>
        </w:rPr>
        <w:t>Histoire</w:t>
      </w:r>
      <w:r w:rsidR="00417AD5">
        <w:t xml:space="preserve"> (</w:t>
      </w:r>
      <w:r w:rsidR="00F87234">
        <w:t>9</w:t>
      </w:r>
      <w:r w:rsidR="00417AD5">
        <w:t>)</w:t>
      </w:r>
      <w:r w:rsidRPr="00CC3305">
        <w:t xml:space="preserve"> nous montre que la culture a toujours été un levier </w:t>
      </w:r>
      <w:r w:rsidRPr="00CC3305">
        <w:rPr>
          <w:highlight w:val="yellow"/>
        </w:rPr>
        <w:t>de changement</w:t>
      </w:r>
      <w:r w:rsidR="0039137C">
        <w:t xml:space="preserve"> (</w:t>
      </w:r>
      <w:r w:rsidR="00F87234">
        <w:t>10</w:t>
      </w:r>
      <w:r w:rsidR="0039137C">
        <w:t>)</w:t>
      </w:r>
      <w:r w:rsidRPr="00CC3305">
        <w:t>. Des chants révolutionnaires aux fresques murales engagées, en passant par la littérature contestataire et le cinéma social, l'art est un moyen de questionner, de dénoncer et de réinventer nos sociétés.</w:t>
      </w:r>
    </w:p>
    <w:p w14:paraId="31BA788C" w14:textId="019BA656" w:rsidR="00CC3305" w:rsidRDefault="00CC3305" w:rsidP="00CC3305">
      <w:r w:rsidRPr="00CC3305">
        <w:t xml:space="preserve">Une culture qui se contenterait d'être une forme de divertissement </w:t>
      </w:r>
      <w:r w:rsidRPr="008A4002">
        <w:rPr>
          <w:highlight w:val="yellow"/>
        </w:rPr>
        <w:t>de m</w:t>
      </w:r>
      <w:r w:rsidRPr="003719B9">
        <w:rPr>
          <w:highlight w:val="yellow"/>
        </w:rPr>
        <w:t>asse</w:t>
      </w:r>
      <w:r w:rsidR="00F34A54">
        <w:t xml:space="preserve"> (</w:t>
      </w:r>
      <w:r w:rsidR="00F87234">
        <w:t>11</w:t>
      </w:r>
      <w:r w:rsidR="00F34A54">
        <w:t>)</w:t>
      </w:r>
      <w:r w:rsidRPr="00CC3305">
        <w:t xml:space="preserve">, une simple modalité </w:t>
      </w:r>
      <w:r w:rsidRPr="007A65EB">
        <w:rPr>
          <w:highlight w:val="yellow"/>
        </w:rPr>
        <w:t xml:space="preserve">de production </w:t>
      </w:r>
      <w:r w:rsidRPr="003719B9">
        <w:rPr>
          <w:highlight w:val="yellow"/>
        </w:rPr>
        <w:t>économique</w:t>
      </w:r>
      <w:r w:rsidR="00F34A54">
        <w:t xml:space="preserve"> </w:t>
      </w:r>
      <w:r w:rsidR="0039079D">
        <w:t>(</w:t>
      </w:r>
      <w:r w:rsidR="00417AD5">
        <w:t>1</w:t>
      </w:r>
      <w:r w:rsidR="00F87234">
        <w:t>2</w:t>
      </w:r>
      <w:r w:rsidR="0039079D">
        <w:t>)</w:t>
      </w:r>
      <w:r w:rsidRPr="00CC3305">
        <w:t xml:space="preserve">, dénuée de </w:t>
      </w:r>
      <w:r w:rsidRPr="00F34A54">
        <w:rPr>
          <w:highlight w:val="yellow"/>
        </w:rPr>
        <w:t>toute</w:t>
      </w:r>
      <w:r w:rsidRPr="00CC3305">
        <w:t xml:space="preserve"> </w:t>
      </w:r>
      <w:r w:rsidR="0039079D">
        <w:t>(</w:t>
      </w:r>
      <w:r w:rsidR="00417AD5">
        <w:t>1</w:t>
      </w:r>
      <w:r w:rsidR="00F87234">
        <w:t>3</w:t>
      </w:r>
      <w:r w:rsidR="0039079D">
        <w:t xml:space="preserve">) </w:t>
      </w:r>
      <w:r w:rsidRPr="00CC3305">
        <w:t>réflexion sur la société</w:t>
      </w:r>
      <w:r w:rsidR="005A0842">
        <w:t>,</w:t>
      </w:r>
      <w:r w:rsidRPr="00CC3305">
        <w:t xml:space="preserve"> </w:t>
      </w:r>
      <w:r w:rsidRPr="00417AD5">
        <w:rPr>
          <w:highlight w:val="yellow"/>
        </w:rPr>
        <w:t>constituerait</w:t>
      </w:r>
      <w:r w:rsidR="00417AD5">
        <w:t xml:space="preserve"> (1</w:t>
      </w:r>
      <w:r w:rsidR="00F87234">
        <w:t>4</w:t>
      </w:r>
      <w:r w:rsidR="00417AD5">
        <w:t>)</w:t>
      </w:r>
      <w:r w:rsidRPr="00CC3305">
        <w:t xml:space="preserve"> en soi une forme de propagande visant l'inaction et l'indifférence.</w:t>
      </w:r>
    </w:p>
    <w:p w14:paraId="31DE88EC" w14:textId="084CC94F" w:rsidR="00E87ECB" w:rsidRPr="00E87ECB" w:rsidRDefault="00E87ECB" w:rsidP="00CC3305">
      <w:pPr>
        <w:rPr>
          <w:b/>
          <w:bCs/>
          <w:color w:val="C00000"/>
        </w:rPr>
      </w:pPr>
      <w:r w:rsidRPr="00E87ECB">
        <w:rPr>
          <w:b/>
          <w:bCs/>
          <w:color w:val="C00000"/>
        </w:rPr>
        <w:t>Commentaires</w:t>
      </w:r>
    </w:p>
    <w:p w14:paraId="43703B90" w14:textId="69E7658B" w:rsidR="00F87234" w:rsidRPr="00F87234" w:rsidRDefault="00EC74A5" w:rsidP="00CA476B">
      <w:pPr>
        <w:pStyle w:val="Paragraphedeliste"/>
        <w:numPr>
          <w:ilvl w:val="0"/>
          <w:numId w:val="3"/>
        </w:numPr>
        <w:spacing w:before="120" w:after="120"/>
        <w:contextualSpacing w:val="0"/>
        <w:rPr>
          <w:color w:val="C00000"/>
        </w:rPr>
      </w:pPr>
      <w:r w:rsidRPr="00EC74A5">
        <w:rPr>
          <w:i/>
          <w:iCs/>
          <w:color w:val="C00000"/>
        </w:rPr>
        <w:t>r</w:t>
      </w:r>
      <w:r w:rsidR="00F87234" w:rsidRPr="00EC74A5">
        <w:rPr>
          <w:i/>
          <w:iCs/>
          <w:color w:val="C00000"/>
        </w:rPr>
        <w:t>égimes autoritaires</w:t>
      </w:r>
      <w:r>
        <w:rPr>
          <w:color w:val="C00000"/>
        </w:rPr>
        <w:t xml:space="preserve"> : liaison possible (non obligatoire) entre </w:t>
      </w:r>
      <w:r w:rsidR="00CF58CF">
        <w:rPr>
          <w:color w:val="C00000"/>
        </w:rPr>
        <w:t>un</w:t>
      </w:r>
      <w:r>
        <w:rPr>
          <w:color w:val="C00000"/>
        </w:rPr>
        <w:t xml:space="preserve"> nom au pluriel et l’adjectif qui le suit.</w:t>
      </w:r>
    </w:p>
    <w:p w14:paraId="37DF533F" w14:textId="4B48D069" w:rsidR="00433017" w:rsidRPr="00CA476B" w:rsidRDefault="00A9127A" w:rsidP="00CA476B">
      <w:pPr>
        <w:pStyle w:val="Paragraphedeliste"/>
        <w:numPr>
          <w:ilvl w:val="0"/>
          <w:numId w:val="3"/>
        </w:numPr>
        <w:spacing w:before="120" w:after="120"/>
        <w:contextualSpacing w:val="0"/>
        <w:rPr>
          <w:color w:val="C00000"/>
        </w:rPr>
      </w:pPr>
      <w:r w:rsidRPr="00CA476B">
        <w:rPr>
          <w:i/>
          <w:iCs/>
          <w:color w:val="C00000"/>
        </w:rPr>
        <w:t>q</w:t>
      </w:r>
      <w:r w:rsidR="009A32B7" w:rsidRPr="00CA476B">
        <w:rPr>
          <w:i/>
          <w:iCs/>
          <w:color w:val="C00000"/>
        </w:rPr>
        <w:t>uelque temps</w:t>
      </w:r>
      <w:r w:rsidR="009A32B7" w:rsidRPr="00CA476B">
        <w:rPr>
          <w:color w:val="C00000"/>
        </w:rPr>
        <w:t xml:space="preserve"> =</w:t>
      </w:r>
      <w:r w:rsidRPr="00CA476B">
        <w:rPr>
          <w:color w:val="C00000"/>
        </w:rPr>
        <w:t xml:space="preserve"> </w:t>
      </w:r>
      <w:r w:rsidRPr="00CA476B">
        <w:rPr>
          <w:i/>
          <w:iCs/>
          <w:color w:val="C00000"/>
        </w:rPr>
        <w:t>un certain temps</w:t>
      </w:r>
      <w:r w:rsidRPr="00CA476B">
        <w:rPr>
          <w:color w:val="C00000"/>
        </w:rPr>
        <w:t xml:space="preserve"> : expressions </w:t>
      </w:r>
      <w:r w:rsidR="00EC16B7" w:rsidRPr="00CA476B">
        <w:rPr>
          <w:color w:val="C00000"/>
        </w:rPr>
        <w:t>qui s’emploient au singulier</w:t>
      </w:r>
      <w:r w:rsidR="00952380" w:rsidRPr="00CA476B">
        <w:rPr>
          <w:color w:val="C00000"/>
        </w:rPr>
        <w:t>.</w:t>
      </w:r>
    </w:p>
    <w:p w14:paraId="6CB490EB" w14:textId="4C5D0EF2" w:rsidR="00952380" w:rsidRPr="00E87ECB" w:rsidRDefault="003935D3" w:rsidP="00CA476B">
      <w:pPr>
        <w:pStyle w:val="Paragraphedeliste"/>
        <w:numPr>
          <w:ilvl w:val="0"/>
          <w:numId w:val="3"/>
        </w:numPr>
        <w:spacing w:before="120" w:after="120"/>
        <w:contextualSpacing w:val="0"/>
        <w:rPr>
          <w:color w:val="C00000"/>
        </w:rPr>
      </w:pPr>
      <w:r w:rsidRPr="00E87ECB">
        <w:rPr>
          <w:color w:val="C00000"/>
        </w:rPr>
        <w:t xml:space="preserve">Si les deux points introduisent une </w:t>
      </w:r>
      <w:r w:rsidR="00DD3B47" w:rsidRPr="00E87ECB">
        <w:rPr>
          <w:color w:val="C00000"/>
        </w:rPr>
        <w:t>cause, une conséquence, une explication, une explicitation (comme c’est le cas ici)</w:t>
      </w:r>
      <w:r w:rsidR="00D85AEE" w:rsidRPr="00E87ECB">
        <w:rPr>
          <w:color w:val="C00000"/>
        </w:rPr>
        <w:t>, ils sont suivis d’une minuscule</w:t>
      </w:r>
      <w:r w:rsidR="00F86655" w:rsidRPr="00E87ECB">
        <w:rPr>
          <w:color w:val="C00000"/>
        </w:rPr>
        <w:t xml:space="preserve"> (</w:t>
      </w:r>
      <w:r w:rsidR="00F86655" w:rsidRPr="00DE012F">
        <w:rPr>
          <w:color w:val="C00000"/>
          <w:u w:val="single"/>
        </w:rPr>
        <w:t>la phrase continue</w:t>
      </w:r>
      <w:r w:rsidR="00F86655" w:rsidRPr="00E87ECB">
        <w:rPr>
          <w:color w:val="C00000"/>
        </w:rPr>
        <w:t>).</w:t>
      </w:r>
      <w:r w:rsidR="00C77D81" w:rsidRPr="00E87ECB">
        <w:rPr>
          <w:color w:val="C00000"/>
        </w:rPr>
        <w:t xml:space="preserve"> On </w:t>
      </w:r>
      <w:r w:rsidR="00C52AF6" w:rsidRPr="00E87ECB">
        <w:rPr>
          <w:color w:val="C00000"/>
        </w:rPr>
        <w:t>écrit une majuscule après deux points lorsqu</w:t>
      </w:r>
      <w:r w:rsidR="00CE6073">
        <w:rPr>
          <w:color w:val="C00000"/>
        </w:rPr>
        <w:t>e l’</w:t>
      </w:r>
      <w:r w:rsidR="00C52AF6" w:rsidRPr="00E87ECB">
        <w:rPr>
          <w:color w:val="C00000"/>
        </w:rPr>
        <w:t xml:space="preserve">on </w:t>
      </w:r>
      <w:r w:rsidR="000B1392" w:rsidRPr="00E87ECB">
        <w:rPr>
          <w:color w:val="C00000"/>
        </w:rPr>
        <w:t>reproduit</w:t>
      </w:r>
      <w:r w:rsidR="009C3358">
        <w:rPr>
          <w:color w:val="C00000"/>
        </w:rPr>
        <w:t xml:space="preserve"> (avec des guille</w:t>
      </w:r>
      <w:r w:rsidR="00F42EBF">
        <w:rPr>
          <w:color w:val="C00000"/>
        </w:rPr>
        <w:t>me</w:t>
      </w:r>
      <w:r w:rsidR="009C3358">
        <w:rPr>
          <w:color w:val="C00000"/>
        </w:rPr>
        <w:t>ts</w:t>
      </w:r>
      <w:r w:rsidR="00F42EBF">
        <w:rPr>
          <w:color w:val="C00000"/>
        </w:rPr>
        <w:t>, normalement)</w:t>
      </w:r>
      <w:r w:rsidR="00C52AF6" w:rsidRPr="00E87ECB">
        <w:rPr>
          <w:color w:val="C00000"/>
        </w:rPr>
        <w:t xml:space="preserve"> une phrase</w:t>
      </w:r>
      <w:r w:rsidR="000B1392" w:rsidRPr="00E87ECB">
        <w:rPr>
          <w:color w:val="C00000"/>
        </w:rPr>
        <w:t xml:space="preserve"> lue ou entendue ailleurs.</w:t>
      </w:r>
    </w:p>
    <w:p w14:paraId="673D5EAC" w14:textId="2ABA8203" w:rsidR="002B5628" w:rsidRPr="00E87ECB" w:rsidRDefault="00BA0B68" w:rsidP="00CA476B">
      <w:pPr>
        <w:pStyle w:val="Paragraphedeliste"/>
        <w:numPr>
          <w:ilvl w:val="0"/>
          <w:numId w:val="3"/>
        </w:numPr>
        <w:spacing w:before="120" w:after="120"/>
        <w:contextualSpacing w:val="0"/>
        <w:rPr>
          <w:color w:val="C00000"/>
        </w:rPr>
      </w:pPr>
      <w:r w:rsidRPr="00E87ECB">
        <w:rPr>
          <w:color w:val="C00000"/>
        </w:rPr>
        <w:t>On peut séparer le sujet du verbe par une virgule lorsque le sujet est particulièrement long.</w:t>
      </w:r>
    </w:p>
    <w:p w14:paraId="072F7E26" w14:textId="5AAFABDF" w:rsidR="00B52604" w:rsidRDefault="00B52604" w:rsidP="00CA476B">
      <w:pPr>
        <w:pStyle w:val="Paragraphedeliste"/>
        <w:numPr>
          <w:ilvl w:val="0"/>
          <w:numId w:val="3"/>
        </w:numPr>
        <w:spacing w:before="120" w:after="120"/>
        <w:contextualSpacing w:val="0"/>
        <w:rPr>
          <w:color w:val="C00000"/>
        </w:rPr>
      </w:pPr>
      <w:r w:rsidRPr="00E87ECB">
        <w:rPr>
          <w:color w:val="C00000"/>
        </w:rPr>
        <w:t xml:space="preserve">N’oubliez pas d’accorder </w:t>
      </w:r>
      <w:r w:rsidRPr="00E87ECB">
        <w:rPr>
          <w:i/>
          <w:iCs/>
          <w:color w:val="C00000"/>
        </w:rPr>
        <w:t>social</w:t>
      </w:r>
      <w:r w:rsidRPr="00E87ECB">
        <w:rPr>
          <w:color w:val="C00000"/>
        </w:rPr>
        <w:t xml:space="preserve"> avec </w:t>
      </w:r>
      <w:r w:rsidRPr="00E87ECB">
        <w:rPr>
          <w:i/>
          <w:iCs/>
          <w:color w:val="C00000"/>
        </w:rPr>
        <w:t>transformation</w:t>
      </w:r>
      <w:r w:rsidRPr="00E87ECB">
        <w:rPr>
          <w:color w:val="C00000"/>
        </w:rPr>
        <w:t xml:space="preserve"> =&gt; </w:t>
      </w:r>
      <w:r w:rsidRPr="00E87ECB">
        <w:rPr>
          <w:i/>
          <w:iCs/>
          <w:color w:val="C00000"/>
        </w:rPr>
        <w:t>sociale</w:t>
      </w:r>
      <w:r w:rsidRPr="00E87ECB">
        <w:rPr>
          <w:color w:val="C00000"/>
        </w:rPr>
        <w:t>.</w:t>
      </w:r>
    </w:p>
    <w:p w14:paraId="5CB387CC" w14:textId="2C2F45B5" w:rsidR="008A4002" w:rsidRPr="008A4002" w:rsidRDefault="00EF4CE7" w:rsidP="008A4002">
      <w:pPr>
        <w:pStyle w:val="Paragraphedeliste"/>
        <w:numPr>
          <w:ilvl w:val="0"/>
          <w:numId w:val="3"/>
        </w:numPr>
        <w:spacing w:before="120" w:after="120"/>
        <w:contextualSpacing w:val="0"/>
        <w:rPr>
          <w:color w:val="C00000"/>
        </w:rPr>
      </w:pPr>
      <w:r>
        <w:rPr>
          <w:i/>
          <w:iCs/>
          <w:color w:val="C00000"/>
        </w:rPr>
        <w:lastRenderedPageBreak/>
        <w:t>t</w:t>
      </w:r>
      <w:r w:rsidR="008A4002">
        <w:rPr>
          <w:i/>
          <w:iCs/>
          <w:color w:val="C00000"/>
        </w:rPr>
        <w:t xml:space="preserve">el que </w:t>
      </w:r>
      <w:r w:rsidR="008A4002" w:rsidRPr="000F7EAB">
        <w:rPr>
          <w:color w:val="C00000"/>
        </w:rPr>
        <w:t>s’accorde avec ce qui précède :</w:t>
      </w:r>
      <w:r w:rsidR="008A4002">
        <w:rPr>
          <w:i/>
          <w:iCs/>
          <w:color w:val="C00000"/>
        </w:rPr>
        <w:t xml:space="preserve"> une habitation telle que ce petit château, c’est compliqué à chauffer. </w:t>
      </w:r>
      <w:r w:rsidR="008A4002">
        <w:rPr>
          <w:color w:val="C00000"/>
        </w:rPr>
        <w:t xml:space="preserve">Lorsque </w:t>
      </w:r>
      <w:r w:rsidR="008A4002" w:rsidRPr="008E44F1">
        <w:rPr>
          <w:i/>
          <w:iCs/>
          <w:color w:val="C00000"/>
        </w:rPr>
        <w:t>tel</w:t>
      </w:r>
      <w:r w:rsidR="008A4002">
        <w:rPr>
          <w:color w:val="C00000"/>
        </w:rPr>
        <w:t xml:space="preserve"> est </w:t>
      </w:r>
      <w:r w:rsidR="005D5336">
        <w:rPr>
          <w:color w:val="C00000"/>
        </w:rPr>
        <w:t>directement sui</w:t>
      </w:r>
      <w:r w:rsidR="002D6585">
        <w:rPr>
          <w:color w:val="C00000"/>
        </w:rPr>
        <w:t>vi d’un nom (</w:t>
      </w:r>
      <w:r w:rsidR="002D6585" w:rsidRPr="002D6585">
        <w:rPr>
          <w:i/>
          <w:iCs/>
          <w:color w:val="C00000"/>
        </w:rPr>
        <w:t>que</w:t>
      </w:r>
      <w:r w:rsidR="002D6585">
        <w:rPr>
          <w:color w:val="C00000"/>
        </w:rPr>
        <w:t xml:space="preserve"> absent)</w:t>
      </w:r>
      <w:r w:rsidR="008A4002">
        <w:rPr>
          <w:color w:val="C00000"/>
        </w:rPr>
        <w:t>, la grammaire scolaire recommande</w:t>
      </w:r>
      <w:r w:rsidR="009A5A18">
        <w:rPr>
          <w:color w:val="C00000"/>
        </w:rPr>
        <w:t xml:space="preserve"> généralement</w:t>
      </w:r>
      <w:r w:rsidR="008A4002">
        <w:rPr>
          <w:color w:val="C00000"/>
        </w:rPr>
        <w:t xml:space="preserve"> l’accord avec ce qui suit</w:t>
      </w:r>
      <w:r w:rsidR="007002DA">
        <w:rPr>
          <w:rStyle w:val="Appelnotedebasdep"/>
          <w:color w:val="C00000"/>
        </w:rPr>
        <w:footnoteReference w:id="1"/>
      </w:r>
      <w:r w:rsidR="008A4002">
        <w:rPr>
          <w:color w:val="C00000"/>
        </w:rPr>
        <w:t xml:space="preserve"> : </w:t>
      </w:r>
      <w:r w:rsidR="0054510D">
        <w:rPr>
          <w:i/>
          <w:iCs/>
          <w:color w:val="C00000"/>
        </w:rPr>
        <w:t>L</w:t>
      </w:r>
      <w:r w:rsidR="008A4002" w:rsidRPr="001F4616">
        <w:rPr>
          <w:i/>
          <w:iCs/>
          <w:color w:val="C00000"/>
        </w:rPr>
        <w:t>es vacances, tel un cadeau, te réconforteront</w:t>
      </w:r>
      <w:r w:rsidR="008A4002">
        <w:rPr>
          <w:color w:val="C00000"/>
        </w:rPr>
        <w:t xml:space="preserve">. </w:t>
      </w:r>
    </w:p>
    <w:p w14:paraId="37C1A927" w14:textId="23BE4567" w:rsidR="000A26AE" w:rsidRPr="00E87ECB" w:rsidRDefault="000A26AE" w:rsidP="00CA476B">
      <w:pPr>
        <w:pStyle w:val="Paragraphedeliste"/>
        <w:numPr>
          <w:ilvl w:val="0"/>
          <w:numId w:val="3"/>
        </w:numPr>
        <w:spacing w:before="120" w:after="120"/>
        <w:contextualSpacing w:val="0"/>
        <w:rPr>
          <w:color w:val="C00000"/>
        </w:rPr>
      </w:pPr>
      <w:r w:rsidRPr="00847198">
        <w:rPr>
          <w:i/>
          <w:iCs/>
          <w:color w:val="C00000"/>
        </w:rPr>
        <w:t>d’évolutions</w:t>
      </w:r>
      <w:r w:rsidRPr="00E87ECB">
        <w:rPr>
          <w:color w:val="C00000"/>
        </w:rPr>
        <w:t xml:space="preserve"> ou </w:t>
      </w:r>
      <w:r w:rsidRPr="00E87ECB">
        <w:rPr>
          <w:i/>
          <w:iCs/>
          <w:color w:val="C00000"/>
        </w:rPr>
        <w:t>d’évolution</w:t>
      </w:r>
      <w:r w:rsidRPr="00E87ECB">
        <w:rPr>
          <w:color w:val="C00000"/>
        </w:rPr>
        <w:t> </w:t>
      </w:r>
      <w:bookmarkStart w:id="0" w:name="_Hlk191536110"/>
      <w:r w:rsidR="000E0BBC" w:rsidRPr="00E87ECB">
        <w:rPr>
          <w:color w:val="C00000"/>
        </w:rPr>
        <w:t>=&gt;</w:t>
      </w:r>
      <w:r w:rsidRPr="00E87ECB">
        <w:rPr>
          <w:color w:val="C00000"/>
        </w:rPr>
        <w:t xml:space="preserve"> les deux orthographes peuvent s’envisager</w:t>
      </w:r>
      <w:r w:rsidR="00D83238" w:rsidRPr="00E87ECB">
        <w:rPr>
          <w:color w:val="C00000"/>
        </w:rPr>
        <w:t xml:space="preserve"> : </w:t>
      </w:r>
      <w:bookmarkEnd w:id="0"/>
      <w:r w:rsidR="00D83238" w:rsidRPr="00E87ECB">
        <w:rPr>
          <w:color w:val="C00000"/>
        </w:rPr>
        <w:t xml:space="preserve">des pistes qui permettent </w:t>
      </w:r>
      <w:r w:rsidR="000E0BBC" w:rsidRPr="00E87ECB">
        <w:rPr>
          <w:b/>
          <w:bCs/>
          <w:color w:val="C00000"/>
        </w:rPr>
        <w:t>des</w:t>
      </w:r>
      <w:r w:rsidR="000E0BBC" w:rsidRPr="00E87ECB">
        <w:rPr>
          <w:color w:val="C00000"/>
        </w:rPr>
        <w:t xml:space="preserve"> </w:t>
      </w:r>
      <w:r w:rsidR="000E0BBC" w:rsidRPr="00E87ECB">
        <w:rPr>
          <w:b/>
          <w:bCs/>
          <w:color w:val="C00000"/>
        </w:rPr>
        <w:t>évolutions</w:t>
      </w:r>
      <w:r w:rsidR="000E0BBC" w:rsidRPr="00E87ECB">
        <w:rPr>
          <w:color w:val="C00000"/>
        </w:rPr>
        <w:t xml:space="preserve"> spécifiques de notre société ou </w:t>
      </w:r>
      <w:r w:rsidR="005D2D7D">
        <w:rPr>
          <w:color w:val="C00000"/>
        </w:rPr>
        <w:t xml:space="preserve">qui permettent </w:t>
      </w:r>
      <w:r w:rsidR="000E0BBC" w:rsidRPr="00E87ECB">
        <w:rPr>
          <w:b/>
          <w:bCs/>
          <w:color w:val="C00000"/>
        </w:rPr>
        <w:t>l’évolution</w:t>
      </w:r>
      <w:r w:rsidR="000E0BBC" w:rsidRPr="00E87ECB">
        <w:rPr>
          <w:color w:val="C00000"/>
        </w:rPr>
        <w:t xml:space="preserve"> </w:t>
      </w:r>
      <w:r w:rsidR="005D2D7D">
        <w:rPr>
          <w:color w:val="C00000"/>
        </w:rPr>
        <w:t>(</w:t>
      </w:r>
      <w:r w:rsidR="000E0BBC" w:rsidRPr="00E87ECB">
        <w:rPr>
          <w:color w:val="C00000"/>
        </w:rPr>
        <w:t>globale</w:t>
      </w:r>
      <w:r w:rsidR="005D2D7D">
        <w:rPr>
          <w:color w:val="C00000"/>
        </w:rPr>
        <w:t>)</w:t>
      </w:r>
      <w:r w:rsidR="000E0BBC" w:rsidRPr="00E87ECB">
        <w:rPr>
          <w:color w:val="C00000"/>
        </w:rPr>
        <w:t xml:space="preserve"> de notre société.</w:t>
      </w:r>
    </w:p>
    <w:p w14:paraId="61AB949D" w14:textId="5AE3A158" w:rsidR="008479CA" w:rsidRPr="008479CA" w:rsidRDefault="00951664" w:rsidP="00CA476B">
      <w:pPr>
        <w:pStyle w:val="Paragraphedeliste"/>
        <w:numPr>
          <w:ilvl w:val="0"/>
          <w:numId w:val="3"/>
        </w:numPr>
        <w:spacing w:before="120" w:after="120"/>
        <w:contextualSpacing w:val="0"/>
        <w:rPr>
          <w:i/>
          <w:iCs/>
          <w:color w:val="C00000"/>
        </w:rPr>
      </w:pPr>
      <w:r w:rsidRPr="00E87ECB">
        <w:rPr>
          <w:i/>
          <w:iCs/>
          <w:color w:val="C00000"/>
        </w:rPr>
        <w:t xml:space="preserve">Elle </w:t>
      </w:r>
      <w:r w:rsidRPr="00847198">
        <w:rPr>
          <w:i/>
          <w:iCs/>
          <w:color w:val="C00000"/>
        </w:rPr>
        <w:t>s’est</w:t>
      </w:r>
      <w:r w:rsidRPr="00E87ECB">
        <w:rPr>
          <w:i/>
          <w:iCs/>
          <w:color w:val="C00000"/>
        </w:rPr>
        <w:t xml:space="preserve"> située</w:t>
      </w:r>
      <w:r w:rsidRPr="00E87ECB">
        <w:rPr>
          <w:color w:val="C00000"/>
        </w:rPr>
        <w:t xml:space="preserve"> =&gt; accord avec le pronom</w:t>
      </w:r>
      <w:r w:rsidR="00823AC5" w:rsidRPr="00E87ECB">
        <w:rPr>
          <w:color w:val="C00000"/>
        </w:rPr>
        <w:t xml:space="preserve"> CDV</w:t>
      </w:r>
      <w:r w:rsidRPr="00E87ECB">
        <w:rPr>
          <w:color w:val="C00000"/>
        </w:rPr>
        <w:t xml:space="preserve"> </w:t>
      </w:r>
      <w:r w:rsidRPr="00A4328E">
        <w:rPr>
          <w:b/>
          <w:bCs/>
          <w:i/>
          <w:iCs/>
          <w:color w:val="C00000"/>
        </w:rPr>
        <w:t>se</w:t>
      </w:r>
      <w:r w:rsidR="006C6F63" w:rsidRPr="00E87ECB">
        <w:rPr>
          <w:color w:val="C00000"/>
        </w:rPr>
        <w:t xml:space="preserve"> (= </w:t>
      </w:r>
      <w:r w:rsidR="006C6F63" w:rsidRPr="00D431B2">
        <w:rPr>
          <w:i/>
          <w:iCs/>
          <w:color w:val="C00000"/>
        </w:rPr>
        <w:t>elle</w:t>
      </w:r>
      <w:r w:rsidR="006C6F63" w:rsidRPr="00E87ECB">
        <w:rPr>
          <w:color w:val="C00000"/>
        </w:rPr>
        <w:t>) qui précède le participe passé</w:t>
      </w:r>
      <w:r w:rsidR="004F203A">
        <w:rPr>
          <w:color w:val="C00000"/>
        </w:rPr>
        <w:t>. P</w:t>
      </w:r>
      <w:r w:rsidR="00DA272B">
        <w:rPr>
          <w:color w:val="C00000"/>
        </w:rPr>
        <w:t>our accorder</w:t>
      </w:r>
      <w:r w:rsidR="009D3222" w:rsidRPr="00E87ECB">
        <w:rPr>
          <w:color w:val="C00000"/>
        </w:rPr>
        <w:t xml:space="preserve"> les participes passés conjugués avec </w:t>
      </w:r>
      <w:r w:rsidR="009D3222" w:rsidRPr="00847198">
        <w:rPr>
          <w:i/>
          <w:iCs/>
          <w:color w:val="C00000"/>
        </w:rPr>
        <w:t>avoir</w:t>
      </w:r>
      <w:r w:rsidR="009D3222" w:rsidRPr="00E87ECB">
        <w:rPr>
          <w:color w:val="C00000"/>
        </w:rPr>
        <w:t xml:space="preserve"> ou issus d’un verbe pronominal, il faut d’abord rechercher le </w:t>
      </w:r>
      <w:r w:rsidR="00823AC5" w:rsidRPr="00E87ECB">
        <w:rPr>
          <w:color w:val="C00000"/>
        </w:rPr>
        <w:t xml:space="preserve">CDV (complément qui répond à la question </w:t>
      </w:r>
      <w:r w:rsidR="00823AC5" w:rsidRPr="0087547F">
        <w:rPr>
          <w:i/>
          <w:iCs/>
          <w:color w:val="C00000"/>
        </w:rPr>
        <w:t>verbe</w:t>
      </w:r>
      <w:r w:rsidR="00823AC5" w:rsidRPr="00E87ECB">
        <w:rPr>
          <w:color w:val="C00000"/>
        </w:rPr>
        <w:t xml:space="preserve"> + </w:t>
      </w:r>
      <w:r w:rsidR="00823AC5" w:rsidRPr="00E87ECB">
        <w:rPr>
          <w:i/>
          <w:iCs/>
          <w:color w:val="C00000"/>
        </w:rPr>
        <w:t>qui</w:t>
      </w:r>
      <w:r w:rsidR="00823AC5" w:rsidRPr="00E87ECB">
        <w:rPr>
          <w:color w:val="C00000"/>
        </w:rPr>
        <w:t xml:space="preserve"> ou </w:t>
      </w:r>
      <w:r w:rsidR="00823AC5" w:rsidRPr="00E87ECB">
        <w:rPr>
          <w:i/>
          <w:iCs/>
          <w:color w:val="C00000"/>
        </w:rPr>
        <w:t>quoi</w:t>
      </w:r>
      <w:r w:rsidR="00823AC5" w:rsidRPr="00E87ECB">
        <w:rPr>
          <w:color w:val="C00000"/>
        </w:rPr>
        <w:t> ?)</w:t>
      </w:r>
      <w:r w:rsidR="00177017" w:rsidRPr="00E87ECB">
        <w:rPr>
          <w:color w:val="C00000"/>
        </w:rPr>
        <w:t>.</w:t>
      </w:r>
      <w:r w:rsidR="00140BF1">
        <w:rPr>
          <w:color w:val="C00000"/>
        </w:rPr>
        <w:t xml:space="preserve"> </w:t>
      </w:r>
    </w:p>
    <w:p w14:paraId="416CF606" w14:textId="170354A5" w:rsidR="00901B8C" w:rsidRPr="00901B8C" w:rsidRDefault="00901B8C" w:rsidP="008479CA">
      <w:pPr>
        <w:pStyle w:val="Paragraphedeliste"/>
        <w:numPr>
          <w:ilvl w:val="1"/>
          <w:numId w:val="3"/>
        </w:numPr>
        <w:spacing w:before="120" w:after="120"/>
        <w:contextualSpacing w:val="0"/>
        <w:rPr>
          <w:color w:val="C00000"/>
        </w:rPr>
      </w:pPr>
      <w:r w:rsidRPr="00901B8C">
        <w:rPr>
          <w:color w:val="C00000"/>
        </w:rPr>
        <w:t>Si le CDV précède le particip</w:t>
      </w:r>
      <w:r>
        <w:rPr>
          <w:color w:val="C00000"/>
        </w:rPr>
        <w:t xml:space="preserve">e </w:t>
      </w:r>
      <w:r w:rsidRPr="00901B8C">
        <w:rPr>
          <w:color w:val="C00000"/>
        </w:rPr>
        <w:t xml:space="preserve">passé =&gt; accord : </w:t>
      </w:r>
      <w:r w:rsidRPr="00901B8C">
        <w:rPr>
          <w:i/>
          <w:iCs/>
          <w:color w:val="C00000"/>
        </w:rPr>
        <w:t xml:space="preserve">Ils </w:t>
      </w:r>
      <w:r w:rsidRPr="00901B8C">
        <w:rPr>
          <w:b/>
          <w:bCs/>
          <w:i/>
          <w:iCs/>
          <w:color w:val="C00000"/>
        </w:rPr>
        <w:t>se</w:t>
      </w:r>
      <w:r w:rsidRPr="00901B8C">
        <w:rPr>
          <w:i/>
          <w:iCs/>
          <w:color w:val="C00000"/>
        </w:rPr>
        <w:t xml:space="preserve"> sont amusés.</w:t>
      </w:r>
      <w:r>
        <w:rPr>
          <w:color w:val="C00000"/>
        </w:rPr>
        <w:t xml:space="preserve"> </w:t>
      </w:r>
    </w:p>
    <w:p w14:paraId="1D05FB28" w14:textId="77777777" w:rsidR="00D97E3B" w:rsidRPr="00D97E3B" w:rsidRDefault="00140BF1" w:rsidP="008479CA">
      <w:pPr>
        <w:pStyle w:val="Paragraphedeliste"/>
        <w:numPr>
          <w:ilvl w:val="1"/>
          <w:numId w:val="3"/>
        </w:numPr>
        <w:spacing w:before="120" w:after="120"/>
        <w:contextualSpacing w:val="0"/>
        <w:rPr>
          <w:i/>
          <w:iCs/>
          <w:color w:val="C00000"/>
        </w:rPr>
      </w:pPr>
      <w:r>
        <w:rPr>
          <w:color w:val="C00000"/>
        </w:rPr>
        <w:t xml:space="preserve">Si le CDV suit le </w:t>
      </w:r>
      <w:r w:rsidR="009A276F">
        <w:rPr>
          <w:color w:val="C00000"/>
        </w:rPr>
        <w:t xml:space="preserve">participe passé =&gt; pas d’accord : </w:t>
      </w:r>
      <w:r w:rsidR="009A276F">
        <w:rPr>
          <w:i/>
          <w:iCs/>
          <w:color w:val="C00000"/>
        </w:rPr>
        <w:t>E</w:t>
      </w:r>
      <w:r w:rsidR="009A276F" w:rsidRPr="009A276F">
        <w:rPr>
          <w:i/>
          <w:iCs/>
          <w:color w:val="C00000"/>
        </w:rPr>
        <w:t xml:space="preserve">lle s’est lavé </w:t>
      </w:r>
      <w:r w:rsidR="009A276F" w:rsidRPr="0040101B">
        <w:rPr>
          <w:b/>
          <w:bCs/>
          <w:i/>
          <w:iCs/>
          <w:color w:val="C00000"/>
        </w:rPr>
        <w:t>les mains</w:t>
      </w:r>
      <w:r w:rsidR="009A276F">
        <w:rPr>
          <w:color w:val="C00000"/>
        </w:rPr>
        <w:t>.</w:t>
      </w:r>
      <w:r w:rsidR="0040101B">
        <w:rPr>
          <w:color w:val="C00000"/>
        </w:rPr>
        <w:t xml:space="preserve"> </w:t>
      </w:r>
    </w:p>
    <w:p w14:paraId="0685F81E" w14:textId="769DC11A" w:rsidR="005915DA" w:rsidRDefault="00192267" w:rsidP="008479CA">
      <w:pPr>
        <w:pStyle w:val="Paragraphedeliste"/>
        <w:numPr>
          <w:ilvl w:val="1"/>
          <w:numId w:val="3"/>
        </w:numPr>
        <w:spacing w:before="120" w:after="120"/>
        <w:contextualSpacing w:val="0"/>
        <w:rPr>
          <w:i/>
          <w:iCs/>
          <w:color w:val="C00000"/>
        </w:rPr>
      </w:pPr>
      <w:r>
        <w:rPr>
          <w:color w:val="C00000"/>
        </w:rPr>
        <w:t xml:space="preserve">Si le </w:t>
      </w:r>
      <w:r w:rsidRPr="00F43C3B">
        <w:rPr>
          <w:b/>
          <w:bCs/>
          <w:i/>
          <w:iCs/>
          <w:color w:val="C00000"/>
        </w:rPr>
        <w:t>se</w:t>
      </w:r>
      <w:r>
        <w:rPr>
          <w:color w:val="C00000"/>
        </w:rPr>
        <w:t xml:space="preserve"> </w:t>
      </w:r>
      <w:r w:rsidR="0003567E">
        <w:rPr>
          <w:color w:val="C00000"/>
        </w:rPr>
        <w:t xml:space="preserve">= </w:t>
      </w:r>
      <w:r w:rsidR="0003567E" w:rsidRPr="00F43C3B">
        <w:rPr>
          <w:i/>
          <w:iCs/>
          <w:color w:val="C00000"/>
        </w:rPr>
        <w:t xml:space="preserve">à + qqn </w:t>
      </w:r>
      <w:r w:rsidR="0003567E" w:rsidRPr="00F43C3B">
        <w:rPr>
          <w:color w:val="C00000"/>
        </w:rPr>
        <w:t>ou</w:t>
      </w:r>
      <w:r w:rsidR="0003567E" w:rsidRPr="00F43C3B">
        <w:rPr>
          <w:i/>
          <w:iCs/>
          <w:color w:val="C00000"/>
        </w:rPr>
        <w:t xml:space="preserve"> qqc </w:t>
      </w:r>
      <w:r w:rsidR="0003567E">
        <w:rPr>
          <w:color w:val="C00000"/>
        </w:rPr>
        <w:t xml:space="preserve">(CIV) =&gt; pas d’accord : </w:t>
      </w:r>
      <w:r w:rsidR="00F43C3B" w:rsidRPr="00100AF9">
        <w:rPr>
          <w:i/>
          <w:iCs/>
          <w:color w:val="C00000"/>
        </w:rPr>
        <w:t>Ils se sont succ</w:t>
      </w:r>
      <w:r w:rsidR="00100AF9" w:rsidRPr="00100AF9">
        <w:rPr>
          <w:i/>
          <w:iCs/>
          <w:color w:val="C00000"/>
        </w:rPr>
        <w:t>édé à ce poste important.</w:t>
      </w:r>
    </w:p>
    <w:p w14:paraId="32152B11" w14:textId="2CFB2076" w:rsidR="00DB21F3" w:rsidRPr="001F6F98" w:rsidRDefault="00D97E3B" w:rsidP="008479CA">
      <w:pPr>
        <w:pStyle w:val="Paragraphedeliste"/>
        <w:numPr>
          <w:ilvl w:val="1"/>
          <w:numId w:val="3"/>
        </w:numPr>
        <w:spacing w:before="120" w:after="120"/>
        <w:contextualSpacing w:val="0"/>
        <w:rPr>
          <w:i/>
          <w:iCs/>
          <w:color w:val="C00000"/>
        </w:rPr>
      </w:pPr>
      <w:r w:rsidRPr="00D97E3B">
        <w:rPr>
          <w:color w:val="C00000"/>
        </w:rPr>
        <w:t xml:space="preserve">Si le </w:t>
      </w:r>
      <w:r w:rsidRPr="001F6F98">
        <w:rPr>
          <w:b/>
          <w:bCs/>
          <w:i/>
          <w:iCs/>
          <w:color w:val="C00000"/>
        </w:rPr>
        <w:t xml:space="preserve">se </w:t>
      </w:r>
      <w:r>
        <w:rPr>
          <w:color w:val="C00000"/>
        </w:rPr>
        <w:t xml:space="preserve">n’est pas analysable (ni CDV, ni CIV), </w:t>
      </w:r>
      <w:r w:rsidR="001F6F98">
        <w:rPr>
          <w:color w:val="C00000"/>
        </w:rPr>
        <w:t xml:space="preserve">l’accord se fait avec le sujet : </w:t>
      </w:r>
      <w:r w:rsidR="001F6F98" w:rsidRPr="001F6F98">
        <w:rPr>
          <w:i/>
          <w:iCs/>
          <w:color w:val="C00000"/>
        </w:rPr>
        <w:t>Elle s’est aperçue de son erreur.</w:t>
      </w:r>
    </w:p>
    <w:p w14:paraId="15DFA7FC" w14:textId="5FD1E617" w:rsidR="007D3D57" w:rsidRPr="0057490D" w:rsidRDefault="007D3D57" w:rsidP="00CA476B">
      <w:pPr>
        <w:pStyle w:val="Paragraphedeliste"/>
        <w:numPr>
          <w:ilvl w:val="0"/>
          <w:numId w:val="3"/>
        </w:numPr>
        <w:spacing w:before="120" w:after="120"/>
        <w:contextualSpacing w:val="0"/>
        <w:rPr>
          <w:i/>
          <w:iCs/>
          <w:color w:val="C00000"/>
        </w:rPr>
      </w:pPr>
      <w:r w:rsidRPr="00234EAC">
        <w:rPr>
          <w:i/>
          <w:iCs/>
          <w:color w:val="C00000"/>
        </w:rPr>
        <w:t>Histoire</w:t>
      </w:r>
      <w:r>
        <w:rPr>
          <w:color w:val="C00000"/>
        </w:rPr>
        <w:t xml:space="preserve"> </w:t>
      </w:r>
      <w:r w:rsidR="0057490D">
        <w:rPr>
          <w:color w:val="C00000"/>
        </w:rPr>
        <w:t xml:space="preserve">employé sans complément, </w:t>
      </w:r>
      <w:r w:rsidR="008B2FC2">
        <w:rPr>
          <w:color w:val="C00000"/>
        </w:rPr>
        <w:t xml:space="preserve">au sens de « évolution </w:t>
      </w:r>
      <w:r w:rsidR="00234EAC">
        <w:rPr>
          <w:color w:val="C00000"/>
        </w:rPr>
        <w:t>de l’humanité</w:t>
      </w:r>
      <w:r w:rsidR="008B2FC2">
        <w:rPr>
          <w:color w:val="C00000"/>
        </w:rPr>
        <w:t> »</w:t>
      </w:r>
      <w:r w:rsidR="0057490D">
        <w:rPr>
          <w:color w:val="C00000"/>
        </w:rPr>
        <w:t xml:space="preserve">, </w:t>
      </w:r>
      <w:r w:rsidR="002B6E8C">
        <w:rPr>
          <w:color w:val="C00000"/>
        </w:rPr>
        <w:t>s’écrit avec ou sans majuscule</w:t>
      </w:r>
      <w:r w:rsidR="00774EBA">
        <w:rPr>
          <w:color w:val="C00000"/>
        </w:rPr>
        <w:t xml:space="preserve">. </w:t>
      </w:r>
      <w:r w:rsidR="0057490D">
        <w:rPr>
          <w:color w:val="C00000"/>
        </w:rPr>
        <w:t xml:space="preserve">Si le mot est accompagné d’un complément =&gt; minuscule : </w:t>
      </w:r>
      <w:r w:rsidR="0057490D" w:rsidRPr="0057490D">
        <w:rPr>
          <w:i/>
          <w:iCs/>
          <w:color w:val="C00000"/>
        </w:rPr>
        <w:t>l’histoire de la Belgique.</w:t>
      </w:r>
    </w:p>
    <w:p w14:paraId="18918736" w14:textId="3B13CB6D" w:rsidR="005A688E" w:rsidRDefault="005A688E" w:rsidP="00CA476B">
      <w:pPr>
        <w:pStyle w:val="Paragraphedeliste"/>
        <w:numPr>
          <w:ilvl w:val="0"/>
          <w:numId w:val="3"/>
        </w:numPr>
        <w:spacing w:before="120" w:after="120"/>
        <w:contextualSpacing w:val="0"/>
        <w:rPr>
          <w:color w:val="C00000"/>
        </w:rPr>
      </w:pPr>
      <w:r w:rsidRPr="00CC1533">
        <w:rPr>
          <w:i/>
          <w:iCs/>
          <w:color w:val="C00000"/>
        </w:rPr>
        <w:t>de changement</w:t>
      </w:r>
      <w:r w:rsidRPr="00E87ECB">
        <w:rPr>
          <w:i/>
          <w:iCs/>
          <w:color w:val="C00000"/>
        </w:rPr>
        <w:t xml:space="preserve"> </w:t>
      </w:r>
      <w:r w:rsidRPr="00E87ECB">
        <w:rPr>
          <w:color w:val="C00000"/>
        </w:rPr>
        <w:t>ou</w:t>
      </w:r>
      <w:r w:rsidRPr="00E87ECB">
        <w:rPr>
          <w:i/>
          <w:iCs/>
          <w:color w:val="C00000"/>
        </w:rPr>
        <w:t xml:space="preserve"> de changements</w:t>
      </w:r>
      <w:r w:rsidRPr="00E87ECB">
        <w:rPr>
          <w:color w:val="C00000"/>
        </w:rPr>
        <w:t> </w:t>
      </w:r>
      <w:r w:rsidR="001D2790" w:rsidRPr="00E87ECB">
        <w:rPr>
          <w:color w:val="C00000"/>
        </w:rPr>
        <w:t>=&gt; les deux orthographes peuvent s’envisager</w:t>
      </w:r>
      <w:r w:rsidR="00614A1C" w:rsidRPr="00E87ECB">
        <w:rPr>
          <w:color w:val="C00000"/>
        </w:rPr>
        <w:t>, selon que l’</w:t>
      </w:r>
      <w:r w:rsidR="001D2790" w:rsidRPr="00E87ECB">
        <w:rPr>
          <w:color w:val="C00000"/>
        </w:rPr>
        <w:t xml:space="preserve">on considère </w:t>
      </w:r>
      <w:r w:rsidR="007B3A63">
        <w:rPr>
          <w:color w:val="C00000"/>
        </w:rPr>
        <w:t>le</w:t>
      </w:r>
      <w:r w:rsidR="00614A1C" w:rsidRPr="00E87ECB">
        <w:rPr>
          <w:color w:val="C00000"/>
        </w:rPr>
        <w:t xml:space="preserve"> changement global (singulier) ou des changements spécifiques (pluriel).</w:t>
      </w:r>
    </w:p>
    <w:p w14:paraId="09FB8379" w14:textId="77788F34" w:rsidR="006628BB" w:rsidRDefault="00747727" w:rsidP="00CA476B">
      <w:pPr>
        <w:pStyle w:val="Paragraphedeliste"/>
        <w:numPr>
          <w:ilvl w:val="0"/>
          <w:numId w:val="3"/>
        </w:numPr>
        <w:spacing w:before="120" w:after="120"/>
        <w:contextualSpacing w:val="0"/>
        <w:rPr>
          <w:color w:val="C00000"/>
        </w:rPr>
      </w:pPr>
      <w:r w:rsidRPr="00747727">
        <w:rPr>
          <w:i/>
          <w:iCs/>
          <w:color w:val="C00000"/>
        </w:rPr>
        <w:t>d</w:t>
      </w:r>
      <w:r w:rsidR="00905EF9" w:rsidRPr="00747727">
        <w:rPr>
          <w:i/>
          <w:iCs/>
          <w:color w:val="C00000"/>
        </w:rPr>
        <w:t>e masse</w:t>
      </w:r>
      <w:r w:rsidR="00905EF9">
        <w:rPr>
          <w:color w:val="C00000"/>
        </w:rPr>
        <w:t xml:space="preserve"> est une locution (</w:t>
      </w:r>
      <w:r w:rsidR="004A7040">
        <w:rPr>
          <w:color w:val="C00000"/>
        </w:rPr>
        <w:t xml:space="preserve">ensemble fixe de </w:t>
      </w:r>
      <w:r w:rsidR="00905EF9">
        <w:rPr>
          <w:color w:val="C00000"/>
        </w:rPr>
        <w:t>mots</w:t>
      </w:r>
      <w:r w:rsidR="004A7040">
        <w:rPr>
          <w:color w:val="C00000"/>
        </w:rPr>
        <w:t>) adjectivale qui s’écrit au sing</w:t>
      </w:r>
      <w:r w:rsidR="005C2817">
        <w:rPr>
          <w:color w:val="C00000"/>
        </w:rPr>
        <w:t>u</w:t>
      </w:r>
      <w:r w:rsidR="004A7040">
        <w:rPr>
          <w:color w:val="C00000"/>
        </w:rPr>
        <w:t>lier.</w:t>
      </w:r>
      <w:r w:rsidR="005C2817">
        <w:rPr>
          <w:color w:val="C00000"/>
        </w:rPr>
        <w:t xml:space="preserve"> Elle signifie ici </w:t>
      </w:r>
      <w:r>
        <w:rPr>
          <w:color w:val="C00000"/>
        </w:rPr>
        <w:t>« conçu pour une grande quantité de personnes ».</w:t>
      </w:r>
    </w:p>
    <w:p w14:paraId="170269CD" w14:textId="7410AF46" w:rsidR="001E0D4E" w:rsidRDefault="001E0D4E" w:rsidP="00FC256E">
      <w:pPr>
        <w:pStyle w:val="Paragraphedeliste"/>
        <w:numPr>
          <w:ilvl w:val="0"/>
          <w:numId w:val="3"/>
        </w:numPr>
        <w:spacing w:before="120" w:after="120"/>
        <w:contextualSpacing w:val="0"/>
        <w:rPr>
          <w:color w:val="C00000"/>
        </w:rPr>
      </w:pPr>
      <w:r w:rsidRPr="00AE1F23">
        <w:rPr>
          <w:i/>
          <w:iCs/>
          <w:color w:val="C00000"/>
        </w:rPr>
        <w:t>de production économique</w:t>
      </w:r>
      <w:r w:rsidR="00C376CF" w:rsidRPr="00AE1F23">
        <w:rPr>
          <w:i/>
          <w:iCs/>
          <w:color w:val="C00000"/>
        </w:rPr>
        <w:t> </w:t>
      </w:r>
      <w:r w:rsidR="00C376CF" w:rsidRPr="00AE1F23">
        <w:rPr>
          <w:color w:val="C00000"/>
        </w:rPr>
        <w:t xml:space="preserve">: au singulier car </w:t>
      </w:r>
      <w:r w:rsidR="008855DA">
        <w:rPr>
          <w:color w:val="C00000"/>
        </w:rPr>
        <w:t>on</w:t>
      </w:r>
      <w:r w:rsidR="00C376CF" w:rsidRPr="00AE1F23">
        <w:rPr>
          <w:color w:val="C00000"/>
        </w:rPr>
        <w:t xml:space="preserve"> envisage ici </w:t>
      </w:r>
      <w:r w:rsidR="00E24E24" w:rsidRPr="00AE1F23">
        <w:rPr>
          <w:color w:val="C00000"/>
        </w:rPr>
        <w:t xml:space="preserve">le </w:t>
      </w:r>
      <w:r w:rsidR="00474A6E" w:rsidRPr="00AE1F23">
        <w:rPr>
          <w:color w:val="C00000"/>
        </w:rPr>
        <w:t>phénomène dans sa globalité.</w:t>
      </w:r>
    </w:p>
    <w:p w14:paraId="2921E9C3" w14:textId="6CDCBA66" w:rsidR="00FC256E" w:rsidRDefault="00FC256E" w:rsidP="00FC256E">
      <w:pPr>
        <w:pStyle w:val="Paragraphedeliste"/>
        <w:numPr>
          <w:ilvl w:val="0"/>
          <w:numId w:val="3"/>
        </w:numPr>
        <w:spacing w:before="120" w:after="120"/>
        <w:contextualSpacing w:val="0"/>
        <w:rPr>
          <w:i/>
          <w:iCs/>
          <w:color w:val="C00000"/>
        </w:rPr>
      </w:pPr>
      <w:r>
        <w:rPr>
          <w:i/>
          <w:iCs/>
          <w:color w:val="C00000"/>
        </w:rPr>
        <w:t xml:space="preserve">toute </w:t>
      </w:r>
      <w:r w:rsidR="0062456C">
        <w:rPr>
          <w:color w:val="C00000"/>
        </w:rPr>
        <w:t xml:space="preserve"> (déterminant</w:t>
      </w:r>
      <w:r w:rsidR="005A2700">
        <w:rPr>
          <w:color w:val="C00000"/>
        </w:rPr>
        <w:t xml:space="preserve">) </w:t>
      </w:r>
      <w:r w:rsidRPr="00FC256E">
        <w:rPr>
          <w:color w:val="C00000"/>
        </w:rPr>
        <w:t>signifie ici</w:t>
      </w:r>
      <w:r>
        <w:rPr>
          <w:i/>
          <w:iCs/>
          <w:color w:val="C00000"/>
        </w:rPr>
        <w:t xml:space="preserve"> </w:t>
      </w:r>
      <w:r w:rsidR="00CF287C">
        <w:rPr>
          <w:i/>
          <w:iCs/>
          <w:color w:val="C00000"/>
        </w:rPr>
        <w:t xml:space="preserve">n’importe quelle. </w:t>
      </w:r>
      <w:r w:rsidR="0062456C">
        <w:rPr>
          <w:color w:val="C00000"/>
        </w:rPr>
        <w:t xml:space="preserve">Il s’utilise dans la langue courante </w:t>
      </w:r>
      <w:r w:rsidR="005A2700">
        <w:rPr>
          <w:color w:val="C00000"/>
        </w:rPr>
        <w:t>au singulier.</w:t>
      </w:r>
      <w:r w:rsidR="00390600">
        <w:rPr>
          <w:color w:val="C00000"/>
        </w:rPr>
        <w:t xml:space="preserve"> </w:t>
      </w:r>
      <w:r w:rsidR="00390600" w:rsidRPr="00305EA6">
        <w:rPr>
          <w:i/>
          <w:iCs/>
          <w:color w:val="C00000"/>
        </w:rPr>
        <w:t xml:space="preserve">Tout </w:t>
      </w:r>
      <w:r w:rsidR="00EE5820" w:rsidRPr="00305EA6">
        <w:rPr>
          <w:i/>
          <w:iCs/>
          <w:color w:val="C00000"/>
        </w:rPr>
        <w:t>être humain</w:t>
      </w:r>
      <w:r w:rsidR="00390600" w:rsidRPr="00305EA6">
        <w:rPr>
          <w:i/>
          <w:iCs/>
          <w:color w:val="C00000"/>
        </w:rPr>
        <w:t xml:space="preserve"> </w:t>
      </w:r>
      <w:r w:rsidR="00EE5820" w:rsidRPr="00305EA6">
        <w:rPr>
          <w:i/>
          <w:iCs/>
          <w:color w:val="C00000"/>
        </w:rPr>
        <w:t>aspire au bonheur.</w:t>
      </w:r>
      <w:r w:rsidR="00305EA6">
        <w:rPr>
          <w:i/>
          <w:iCs/>
          <w:color w:val="C00000"/>
        </w:rPr>
        <w:t xml:space="preserve"> Toute vie </w:t>
      </w:r>
      <w:r w:rsidR="0067552E">
        <w:rPr>
          <w:i/>
          <w:iCs/>
          <w:color w:val="C00000"/>
        </w:rPr>
        <w:t xml:space="preserve">a une valeur inestimable. </w:t>
      </w:r>
      <w:r w:rsidR="00655F9A">
        <w:rPr>
          <w:color w:val="C00000"/>
        </w:rPr>
        <w:t>Au pluriel, il faut</w:t>
      </w:r>
      <w:r w:rsidR="00F622BB">
        <w:rPr>
          <w:color w:val="C00000"/>
        </w:rPr>
        <w:t xml:space="preserve"> en principe</w:t>
      </w:r>
      <w:r w:rsidR="00655F9A">
        <w:rPr>
          <w:color w:val="C00000"/>
        </w:rPr>
        <w:t xml:space="preserve"> lui adjoindre l’article </w:t>
      </w:r>
      <w:r w:rsidR="00655F9A" w:rsidRPr="00655F9A">
        <w:rPr>
          <w:i/>
          <w:iCs/>
          <w:color w:val="C00000"/>
        </w:rPr>
        <w:t>les</w:t>
      </w:r>
      <w:r w:rsidR="00655F9A">
        <w:rPr>
          <w:color w:val="C00000"/>
        </w:rPr>
        <w:t xml:space="preserve"> : </w:t>
      </w:r>
      <w:r w:rsidR="00DD7BE8" w:rsidRPr="002962B4">
        <w:rPr>
          <w:i/>
          <w:iCs/>
          <w:color w:val="C00000"/>
        </w:rPr>
        <w:t xml:space="preserve">tous les </w:t>
      </w:r>
      <w:r w:rsidR="002962B4" w:rsidRPr="002962B4">
        <w:rPr>
          <w:i/>
          <w:iCs/>
          <w:color w:val="C00000"/>
        </w:rPr>
        <w:t>jours, toutes les nuits, etc.</w:t>
      </w:r>
    </w:p>
    <w:p w14:paraId="2BC180DD" w14:textId="40031B3A" w:rsidR="007D3D57" w:rsidRPr="009E48EA" w:rsidRDefault="007D3D57" w:rsidP="00FC256E">
      <w:pPr>
        <w:pStyle w:val="Paragraphedeliste"/>
        <w:numPr>
          <w:ilvl w:val="0"/>
          <w:numId w:val="3"/>
        </w:numPr>
        <w:spacing w:before="120" w:after="120"/>
        <w:contextualSpacing w:val="0"/>
        <w:rPr>
          <w:i/>
          <w:iCs/>
          <w:color w:val="C00000"/>
        </w:rPr>
      </w:pPr>
      <w:r>
        <w:rPr>
          <w:i/>
          <w:iCs/>
          <w:color w:val="C00000"/>
        </w:rPr>
        <w:t>constituerait </w:t>
      </w:r>
      <w:r w:rsidRPr="003B40AB">
        <w:rPr>
          <w:color w:val="C00000"/>
        </w:rPr>
        <w:t xml:space="preserve">: </w:t>
      </w:r>
      <w:r w:rsidR="00E75349" w:rsidRPr="003B40AB">
        <w:rPr>
          <w:color w:val="C00000"/>
        </w:rPr>
        <w:t>ne pas ou</w:t>
      </w:r>
      <w:r w:rsidR="003B40AB" w:rsidRPr="003B40AB">
        <w:rPr>
          <w:color w:val="C00000"/>
        </w:rPr>
        <w:t>b</w:t>
      </w:r>
      <w:r w:rsidR="00E75349" w:rsidRPr="003B40AB">
        <w:rPr>
          <w:color w:val="C00000"/>
        </w:rPr>
        <w:t>lier le « e » avant le « -rait »</w:t>
      </w:r>
      <w:r w:rsidR="003B40AB">
        <w:rPr>
          <w:color w:val="C00000"/>
        </w:rPr>
        <w:t xml:space="preserve">. Pour conjuguer un verbe au futur simple ou au </w:t>
      </w:r>
      <w:r w:rsidR="00C57846">
        <w:rPr>
          <w:color w:val="C00000"/>
        </w:rPr>
        <w:t>conditionnel présent</w:t>
      </w:r>
      <w:r w:rsidR="003B40AB">
        <w:rPr>
          <w:color w:val="C00000"/>
        </w:rPr>
        <w:t>, on part en général</w:t>
      </w:r>
      <w:r w:rsidR="005C6967">
        <w:rPr>
          <w:color w:val="C00000"/>
        </w:rPr>
        <w:t xml:space="preserve"> (il y a +/- 20 exceptions)</w:t>
      </w:r>
      <w:r w:rsidR="003B40AB">
        <w:rPr>
          <w:color w:val="C00000"/>
        </w:rPr>
        <w:t xml:space="preserve"> de l’infinitif </w:t>
      </w:r>
      <w:r w:rsidR="00817C42">
        <w:rPr>
          <w:color w:val="C00000"/>
        </w:rPr>
        <w:t>s</w:t>
      </w:r>
      <w:r w:rsidR="005C6967">
        <w:rPr>
          <w:color w:val="C00000"/>
        </w:rPr>
        <w:t xml:space="preserve">ans le </w:t>
      </w:r>
      <w:r w:rsidR="005C6967" w:rsidRPr="005C6967">
        <w:rPr>
          <w:i/>
          <w:iCs/>
          <w:color w:val="C00000"/>
        </w:rPr>
        <w:t>-e</w:t>
      </w:r>
      <w:r w:rsidR="009E053A">
        <w:rPr>
          <w:i/>
          <w:iCs/>
          <w:color w:val="C00000"/>
        </w:rPr>
        <w:t xml:space="preserve"> </w:t>
      </w:r>
      <w:r w:rsidR="005C6967">
        <w:rPr>
          <w:color w:val="C00000"/>
        </w:rPr>
        <w:t xml:space="preserve"> final </w:t>
      </w:r>
      <w:r w:rsidR="003B40AB">
        <w:rPr>
          <w:color w:val="C00000"/>
        </w:rPr>
        <w:t>(</w:t>
      </w:r>
      <w:r w:rsidR="003B40AB" w:rsidRPr="00B404B8">
        <w:rPr>
          <w:b/>
          <w:bCs/>
          <w:i/>
          <w:iCs/>
          <w:color w:val="C00000"/>
        </w:rPr>
        <w:t>boir</w:t>
      </w:r>
      <w:r w:rsidR="003B40AB" w:rsidRPr="005C6967">
        <w:rPr>
          <w:i/>
          <w:iCs/>
          <w:color w:val="C00000"/>
        </w:rPr>
        <w:t xml:space="preserve">e =&gt; </w:t>
      </w:r>
      <w:r w:rsidR="005C6967">
        <w:rPr>
          <w:i/>
          <w:iCs/>
          <w:color w:val="C00000"/>
        </w:rPr>
        <w:t xml:space="preserve">il </w:t>
      </w:r>
      <w:r w:rsidR="005C6967" w:rsidRPr="00B404B8">
        <w:rPr>
          <w:b/>
          <w:bCs/>
          <w:i/>
          <w:iCs/>
          <w:color w:val="C00000"/>
        </w:rPr>
        <w:t>boir</w:t>
      </w:r>
      <w:r w:rsidR="005C6967">
        <w:rPr>
          <w:i/>
          <w:iCs/>
          <w:color w:val="C00000"/>
        </w:rPr>
        <w:t xml:space="preserve">a, il </w:t>
      </w:r>
      <w:r w:rsidR="009E053A" w:rsidRPr="00B404B8">
        <w:rPr>
          <w:b/>
          <w:bCs/>
          <w:i/>
          <w:iCs/>
          <w:color w:val="C00000"/>
        </w:rPr>
        <w:t>boir</w:t>
      </w:r>
      <w:r w:rsidR="009E053A">
        <w:rPr>
          <w:i/>
          <w:iCs/>
          <w:color w:val="C00000"/>
        </w:rPr>
        <w:t>ait</w:t>
      </w:r>
      <w:r w:rsidR="003B40AB">
        <w:rPr>
          <w:color w:val="C00000"/>
        </w:rPr>
        <w:t>)</w:t>
      </w:r>
      <w:r w:rsidR="009E053A">
        <w:rPr>
          <w:color w:val="C00000"/>
        </w:rPr>
        <w:t xml:space="preserve">. Pour les verbes en </w:t>
      </w:r>
      <w:r w:rsidR="009E053A" w:rsidRPr="00A566E5">
        <w:rPr>
          <w:i/>
          <w:iCs/>
          <w:color w:val="C00000"/>
        </w:rPr>
        <w:t>-er</w:t>
      </w:r>
      <w:r w:rsidR="009E053A">
        <w:rPr>
          <w:color w:val="C00000"/>
        </w:rPr>
        <w:t>, il vaut mieux partir de la 1</w:t>
      </w:r>
      <w:r w:rsidR="009E053A" w:rsidRPr="009E053A">
        <w:rPr>
          <w:color w:val="C00000"/>
          <w:vertAlign w:val="superscript"/>
        </w:rPr>
        <w:t>re</w:t>
      </w:r>
      <w:r w:rsidR="009E053A">
        <w:rPr>
          <w:color w:val="C00000"/>
        </w:rPr>
        <w:t xml:space="preserve"> personne de l’indicatif </w:t>
      </w:r>
      <w:r w:rsidR="009E053A" w:rsidRPr="00C57846">
        <w:rPr>
          <w:color w:val="C00000"/>
        </w:rPr>
        <w:t>présent :</w:t>
      </w:r>
      <w:r w:rsidR="009E053A" w:rsidRPr="009E48EA">
        <w:rPr>
          <w:i/>
          <w:iCs/>
          <w:color w:val="C00000"/>
        </w:rPr>
        <w:t xml:space="preserve"> </w:t>
      </w:r>
      <w:r w:rsidR="009E48EA" w:rsidRPr="009E48EA">
        <w:rPr>
          <w:i/>
          <w:iCs/>
          <w:color w:val="C00000"/>
        </w:rPr>
        <w:t xml:space="preserve">je </w:t>
      </w:r>
      <w:r w:rsidR="009E48EA" w:rsidRPr="009E48EA">
        <w:rPr>
          <w:b/>
          <w:bCs/>
          <w:i/>
          <w:iCs/>
          <w:color w:val="C00000"/>
        </w:rPr>
        <w:t>constitue</w:t>
      </w:r>
      <w:r w:rsidR="009E48EA" w:rsidRPr="009E48EA">
        <w:rPr>
          <w:i/>
          <w:iCs/>
          <w:color w:val="C00000"/>
        </w:rPr>
        <w:t xml:space="preserve"> =&gt; il </w:t>
      </w:r>
      <w:r w:rsidR="009E48EA" w:rsidRPr="009E48EA">
        <w:rPr>
          <w:b/>
          <w:bCs/>
          <w:i/>
          <w:iCs/>
          <w:color w:val="C00000"/>
        </w:rPr>
        <w:t>constitue</w:t>
      </w:r>
      <w:r w:rsidR="009E48EA" w:rsidRPr="009E48EA">
        <w:rPr>
          <w:i/>
          <w:iCs/>
          <w:color w:val="C00000"/>
        </w:rPr>
        <w:t>ra/</w:t>
      </w:r>
      <w:r w:rsidR="009E48EA" w:rsidRPr="009E48EA">
        <w:rPr>
          <w:b/>
          <w:bCs/>
          <w:i/>
          <w:iCs/>
          <w:color w:val="C00000"/>
        </w:rPr>
        <w:t>constitue</w:t>
      </w:r>
      <w:r w:rsidR="009E48EA" w:rsidRPr="009E48EA">
        <w:rPr>
          <w:i/>
          <w:iCs/>
          <w:color w:val="C00000"/>
        </w:rPr>
        <w:t>rait.</w:t>
      </w:r>
    </w:p>
    <w:sectPr w:rsidR="007D3D57" w:rsidRPr="009E48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F81A5" w14:textId="77777777" w:rsidR="00206618" w:rsidRDefault="00206618" w:rsidP="007002DA">
      <w:pPr>
        <w:spacing w:after="0" w:line="240" w:lineRule="auto"/>
      </w:pPr>
      <w:r>
        <w:separator/>
      </w:r>
    </w:p>
  </w:endnote>
  <w:endnote w:type="continuationSeparator" w:id="0">
    <w:p w14:paraId="61E7D033" w14:textId="77777777" w:rsidR="00206618" w:rsidRDefault="00206618" w:rsidP="00700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C4544" w14:textId="77777777" w:rsidR="00206618" w:rsidRDefault="00206618" w:rsidP="007002DA">
      <w:pPr>
        <w:spacing w:after="0" w:line="240" w:lineRule="auto"/>
      </w:pPr>
      <w:r>
        <w:separator/>
      </w:r>
    </w:p>
  </w:footnote>
  <w:footnote w:type="continuationSeparator" w:id="0">
    <w:p w14:paraId="37817B90" w14:textId="77777777" w:rsidR="00206618" w:rsidRDefault="00206618" w:rsidP="007002DA">
      <w:pPr>
        <w:spacing w:after="0" w:line="240" w:lineRule="auto"/>
      </w:pPr>
      <w:r>
        <w:continuationSeparator/>
      </w:r>
    </w:p>
  </w:footnote>
  <w:footnote w:id="1">
    <w:p w14:paraId="4013397C" w14:textId="0093E5E9" w:rsidR="007002DA" w:rsidRPr="009A5A18" w:rsidRDefault="007002DA">
      <w:pPr>
        <w:pStyle w:val="Notedebasdepage"/>
        <w:rPr>
          <w:color w:val="C00000"/>
          <w:lang w:val="fr-FR"/>
        </w:rPr>
      </w:pPr>
      <w:r>
        <w:rPr>
          <w:rStyle w:val="Appelnotedebasdep"/>
        </w:rPr>
        <w:footnoteRef/>
      </w:r>
      <w:r>
        <w:t xml:space="preserve"> </w:t>
      </w:r>
      <w:r w:rsidR="00770A7B" w:rsidRPr="009A5A18">
        <w:rPr>
          <w:color w:val="C00000"/>
          <w:lang w:val="fr-FR"/>
        </w:rPr>
        <w:t>La grammaire de Gobbe et Tordoir (</w:t>
      </w:r>
      <w:r w:rsidR="00BA1CA8" w:rsidRPr="009A5A18">
        <w:rPr>
          <w:color w:val="C00000"/>
          <w:lang w:val="fr-FR"/>
        </w:rPr>
        <w:t>« Grammaire scolaire », éditions Plantyn, 1984)</w:t>
      </w:r>
      <w:r w:rsidR="00F32C38" w:rsidRPr="009A5A18">
        <w:rPr>
          <w:color w:val="C00000"/>
          <w:lang w:val="fr-FR"/>
        </w:rPr>
        <w:t xml:space="preserve"> </w:t>
      </w:r>
      <w:r w:rsidR="00BA1CA8" w:rsidRPr="009A5A18">
        <w:rPr>
          <w:color w:val="C00000"/>
          <w:lang w:val="fr-FR"/>
        </w:rPr>
        <w:t xml:space="preserve">autorise l’accord avec le premier ou le second terme de la comparaison : </w:t>
      </w:r>
      <w:r w:rsidR="00F32C38" w:rsidRPr="009A5A18">
        <w:rPr>
          <w:i/>
          <w:iCs/>
          <w:color w:val="C00000"/>
          <w:lang w:val="fr-FR"/>
        </w:rPr>
        <w:t>Il vivait là</w:t>
      </w:r>
      <w:r w:rsidR="00E10BAA" w:rsidRPr="009A5A18">
        <w:rPr>
          <w:i/>
          <w:iCs/>
          <w:color w:val="C00000"/>
          <w:lang w:val="fr-FR"/>
        </w:rPr>
        <w:t xml:space="preserve"> […], telle une plante</w:t>
      </w:r>
      <w:r w:rsidR="00E10BAA" w:rsidRPr="009A5A18">
        <w:rPr>
          <w:color w:val="C00000"/>
          <w:lang w:val="fr-FR"/>
        </w:rPr>
        <w:t xml:space="preserve"> (G. Duhamel)</w:t>
      </w:r>
      <w:r w:rsidR="00931CCF" w:rsidRPr="009A5A18">
        <w:rPr>
          <w:color w:val="C00000"/>
          <w:lang w:val="fr-FR"/>
        </w:rPr>
        <w:t xml:space="preserve"> ; </w:t>
      </w:r>
      <w:r w:rsidR="00931CCF" w:rsidRPr="009A5A18">
        <w:rPr>
          <w:i/>
          <w:iCs/>
          <w:color w:val="C00000"/>
          <w:lang w:val="fr-FR"/>
        </w:rPr>
        <w:t xml:space="preserve">Le chat se déroule, tel une </w:t>
      </w:r>
      <w:r w:rsidR="009A5A18" w:rsidRPr="009A5A18">
        <w:rPr>
          <w:i/>
          <w:iCs/>
          <w:color w:val="C00000"/>
          <w:lang w:val="fr-FR"/>
        </w:rPr>
        <w:t>couleuvre</w:t>
      </w:r>
      <w:r w:rsidR="00931CCF" w:rsidRPr="009A5A18">
        <w:rPr>
          <w:i/>
          <w:iCs/>
          <w:color w:val="C00000"/>
          <w:lang w:val="fr-FR"/>
        </w:rPr>
        <w:t>…</w:t>
      </w:r>
      <w:r w:rsidR="00931CCF" w:rsidRPr="009A5A18">
        <w:rPr>
          <w:color w:val="C00000"/>
          <w:lang w:val="fr-FR"/>
        </w:rPr>
        <w:t xml:space="preserve"> (</w:t>
      </w:r>
      <w:r w:rsidR="009A5A18" w:rsidRPr="009A5A18">
        <w:rPr>
          <w:color w:val="C00000"/>
          <w:lang w:val="fr-FR"/>
        </w:rPr>
        <w:t>Colette).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A36BC"/>
    <w:multiLevelType w:val="multilevel"/>
    <w:tmpl w:val="211A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1C2028"/>
    <w:multiLevelType w:val="multilevel"/>
    <w:tmpl w:val="98A2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30145E"/>
    <w:multiLevelType w:val="hybridMultilevel"/>
    <w:tmpl w:val="932ECF92"/>
    <w:lvl w:ilvl="0" w:tplc="9A5065F4">
      <w:start w:val="1"/>
      <w:numFmt w:val="decimal"/>
      <w:lvlText w:val="(%1)"/>
      <w:lvlJc w:val="left"/>
      <w:pPr>
        <w:ind w:left="360" w:hanging="360"/>
      </w:pPr>
      <w:rPr>
        <w:rFonts w:hint="default"/>
        <w:i w:val="0"/>
        <w:iCs/>
      </w:rPr>
    </w:lvl>
    <w:lvl w:ilvl="1" w:tplc="080C000B">
      <w:start w:val="1"/>
      <w:numFmt w:val="bullet"/>
      <w:lvlText w:val=""/>
      <w:lvlJc w:val="left"/>
      <w:pPr>
        <w:ind w:left="1080" w:hanging="360"/>
      </w:pPr>
      <w:rPr>
        <w:rFonts w:ascii="Wingdings" w:hAnsi="Wingdings" w:hint="default"/>
      </w:r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num w:numId="1" w16cid:durableId="1956674942">
    <w:abstractNumId w:val="1"/>
  </w:num>
  <w:num w:numId="2" w16cid:durableId="1277715162">
    <w:abstractNumId w:val="0"/>
  </w:num>
  <w:num w:numId="3" w16cid:durableId="2082561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C38"/>
    <w:rsid w:val="00000B11"/>
    <w:rsid w:val="000269C1"/>
    <w:rsid w:val="0003567E"/>
    <w:rsid w:val="000A26AE"/>
    <w:rsid w:val="000A7242"/>
    <w:rsid w:val="000B1392"/>
    <w:rsid w:val="000E0BBC"/>
    <w:rsid w:val="000F0DF6"/>
    <w:rsid w:val="000F7EAB"/>
    <w:rsid w:val="00100AF9"/>
    <w:rsid w:val="00140BF1"/>
    <w:rsid w:val="00177017"/>
    <w:rsid w:val="00192267"/>
    <w:rsid w:val="001D2790"/>
    <w:rsid w:val="001E0D4E"/>
    <w:rsid w:val="001F4616"/>
    <w:rsid w:val="001F6F98"/>
    <w:rsid w:val="00206618"/>
    <w:rsid w:val="00234EAC"/>
    <w:rsid w:val="002962B4"/>
    <w:rsid w:val="002B5628"/>
    <w:rsid w:val="002B6E8C"/>
    <w:rsid w:val="002D6585"/>
    <w:rsid w:val="00305EA6"/>
    <w:rsid w:val="003719B9"/>
    <w:rsid w:val="00390600"/>
    <w:rsid w:val="0039079D"/>
    <w:rsid w:val="0039137C"/>
    <w:rsid w:val="003935D3"/>
    <w:rsid w:val="003B40AB"/>
    <w:rsid w:val="0040101B"/>
    <w:rsid w:val="00417AD5"/>
    <w:rsid w:val="00433017"/>
    <w:rsid w:val="00435826"/>
    <w:rsid w:val="00474A6E"/>
    <w:rsid w:val="004A7040"/>
    <w:rsid w:val="004F203A"/>
    <w:rsid w:val="00526323"/>
    <w:rsid w:val="0054510D"/>
    <w:rsid w:val="0057490D"/>
    <w:rsid w:val="005915DA"/>
    <w:rsid w:val="005A0842"/>
    <w:rsid w:val="005A2700"/>
    <w:rsid w:val="005A688E"/>
    <w:rsid w:val="005C2817"/>
    <w:rsid w:val="005C6967"/>
    <w:rsid w:val="005D2D7D"/>
    <w:rsid w:val="005D5336"/>
    <w:rsid w:val="005F2CB9"/>
    <w:rsid w:val="00614A1C"/>
    <w:rsid w:val="0062456C"/>
    <w:rsid w:val="00655F9A"/>
    <w:rsid w:val="006628BB"/>
    <w:rsid w:val="0067552E"/>
    <w:rsid w:val="00685F5A"/>
    <w:rsid w:val="006C6F63"/>
    <w:rsid w:val="007002DA"/>
    <w:rsid w:val="00747727"/>
    <w:rsid w:val="00770A7B"/>
    <w:rsid w:val="00771D01"/>
    <w:rsid w:val="00774EBA"/>
    <w:rsid w:val="007A65EB"/>
    <w:rsid w:val="007B12C3"/>
    <w:rsid w:val="007B3A63"/>
    <w:rsid w:val="007D3D57"/>
    <w:rsid w:val="00817C42"/>
    <w:rsid w:val="00823AC5"/>
    <w:rsid w:val="00847198"/>
    <w:rsid w:val="008479CA"/>
    <w:rsid w:val="00863EBE"/>
    <w:rsid w:val="0087547F"/>
    <w:rsid w:val="008855DA"/>
    <w:rsid w:val="00896C38"/>
    <w:rsid w:val="008A4002"/>
    <w:rsid w:val="008B2FC2"/>
    <w:rsid w:val="008B5C7A"/>
    <w:rsid w:val="008E44F1"/>
    <w:rsid w:val="00901B8C"/>
    <w:rsid w:val="00905EF9"/>
    <w:rsid w:val="00920869"/>
    <w:rsid w:val="00931CCF"/>
    <w:rsid w:val="00951664"/>
    <w:rsid w:val="00952380"/>
    <w:rsid w:val="00955DBE"/>
    <w:rsid w:val="009A276F"/>
    <w:rsid w:val="009A32B7"/>
    <w:rsid w:val="009A5A18"/>
    <w:rsid w:val="009B3413"/>
    <w:rsid w:val="009C3358"/>
    <w:rsid w:val="009D22E4"/>
    <w:rsid w:val="009D3222"/>
    <w:rsid w:val="009E053A"/>
    <w:rsid w:val="009E48EA"/>
    <w:rsid w:val="00A24659"/>
    <w:rsid w:val="00A4328E"/>
    <w:rsid w:val="00A55C98"/>
    <w:rsid w:val="00A566E5"/>
    <w:rsid w:val="00A9127A"/>
    <w:rsid w:val="00A9385C"/>
    <w:rsid w:val="00AE1F23"/>
    <w:rsid w:val="00AF74ED"/>
    <w:rsid w:val="00B23259"/>
    <w:rsid w:val="00B404B8"/>
    <w:rsid w:val="00B52604"/>
    <w:rsid w:val="00B65CD3"/>
    <w:rsid w:val="00BA0B68"/>
    <w:rsid w:val="00BA1CA8"/>
    <w:rsid w:val="00BE1895"/>
    <w:rsid w:val="00C376CF"/>
    <w:rsid w:val="00C4209A"/>
    <w:rsid w:val="00C52AF6"/>
    <w:rsid w:val="00C57846"/>
    <w:rsid w:val="00C77D81"/>
    <w:rsid w:val="00CA476B"/>
    <w:rsid w:val="00CC1533"/>
    <w:rsid w:val="00CC3305"/>
    <w:rsid w:val="00CD5DBB"/>
    <w:rsid w:val="00CD7AA9"/>
    <w:rsid w:val="00CE6073"/>
    <w:rsid w:val="00CF287C"/>
    <w:rsid w:val="00CF58CF"/>
    <w:rsid w:val="00D34803"/>
    <w:rsid w:val="00D431B2"/>
    <w:rsid w:val="00D83238"/>
    <w:rsid w:val="00D85AEE"/>
    <w:rsid w:val="00D92B3B"/>
    <w:rsid w:val="00D97E3B"/>
    <w:rsid w:val="00DA272B"/>
    <w:rsid w:val="00DB21F3"/>
    <w:rsid w:val="00DD3B47"/>
    <w:rsid w:val="00DD7BE8"/>
    <w:rsid w:val="00DE012F"/>
    <w:rsid w:val="00E10BAA"/>
    <w:rsid w:val="00E24E24"/>
    <w:rsid w:val="00E540B8"/>
    <w:rsid w:val="00E55EC3"/>
    <w:rsid w:val="00E72997"/>
    <w:rsid w:val="00E75349"/>
    <w:rsid w:val="00E87ECB"/>
    <w:rsid w:val="00E910BF"/>
    <w:rsid w:val="00EC16B7"/>
    <w:rsid w:val="00EC74A5"/>
    <w:rsid w:val="00EE5820"/>
    <w:rsid w:val="00EF4CE7"/>
    <w:rsid w:val="00F32C38"/>
    <w:rsid w:val="00F34A54"/>
    <w:rsid w:val="00F41B83"/>
    <w:rsid w:val="00F42EBF"/>
    <w:rsid w:val="00F43C3B"/>
    <w:rsid w:val="00F622BB"/>
    <w:rsid w:val="00F86655"/>
    <w:rsid w:val="00F87234"/>
    <w:rsid w:val="00F957F4"/>
    <w:rsid w:val="00FC256E"/>
    <w:rsid w:val="00FC7D7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C0985"/>
  <w15:chartTrackingRefBased/>
  <w15:docId w15:val="{1D51EF92-F2CA-4672-83AF-9B7E9B5DF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96C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96C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96C3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96C3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96C3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96C3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96C3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96C3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96C3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96C3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96C3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96C3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96C3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96C3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96C3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96C3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96C3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96C38"/>
    <w:rPr>
      <w:rFonts w:eastAsiaTheme="majorEastAsia" w:cstheme="majorBidi"/>
      <w:color w:val="272727" w:themeColor="text1" w:themeTint="D8"/>
    </w:rPr>
  </w:style>
  <w:style w:type="paragraph" w:styleId="Titre">
    <w:name w:val="Title"/>
    <w:basedOn w:val="Normal"/>
    <w:next w:val="Normal"/>
    <w:link w:val="TitreCar"/>
    <w:uiPriority w:val="10"/>
    <w:qFormat/>
    <w:rsid w:val="00896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96C3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96C3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96C3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96C38"/>
    <w:pPr>
      <w:spacing w:before="160"/>
      <w:jc w:val="center"/>
    </w:pPr>
    <w:rPr>
      <w:i/>
      <w:iCs/>
      <w:color w:val="404040" w:themeColor="text1" w:themeTint="BF"/>
    </w:rPr>
  </w:style>
  <w:style w:type="character" w:customStyle="1" w:styleId="CitationCar">
    <w:name w:val="Citation Car"/>
    <w:basedOn w:val="Policepardfaut"/>
    <w:link w:val="Citation"/>
    <w:uiPriority w:val="29"/>
    <w:rsid w:val="00896C38"/>
    <w:rPr>
      <w:i/>
      <w:iCs/>
      <w:color w:val="404040" w:themeColor="text1" w:themeTint="BF"/>
    </w:rPr>
  </w:style>
  <w:style w:type="paragraph" w:styleId="Paragraphedeliste">
    <w:name w:val="List Paragraph"/>
    <w:basedOn w:val="Normal"/>
    <w:uiPriority w:val="34"/>
    <w:qFormat/>
    <w:rsid w:val="00896C38"/>
    <w:pPr>
      <w:ind w:left="720"/>
      <w:contextualSpacing/>
    </w:pPr>
  </w:style>
  <w:style w:type="character" w:styleId="Accentuationintense">
    <w:name w:val="Intense Emphasis"/>
    <w:basedOn w:val="Policepardfaut"/>
    <w:uiPriority w:val="21"/>
    <w:qFormat/>
    <w:rsid w:val="00896C38"/>
    <w:rPr>
      <w:i/>
      <w:iCs/>
      <w:color w:val="0F4761" w:themeColor="accent1" w:themeShade="BF"/>
    </w:rPr>
  </w:style>
  <w:style w:type="paragraph" w:styleId="Citationintense">
    <w:name w:val="Intense Quote"/>
    <w:basedOn w:val="Normal"/>
    <w:next w:val="Normal"/>
    <w:link w:val="CitationintenseCar"/>
    <w:uiPriority w:val="30"/>
    <w:qFormat/>
    <w:rsid w:val="00896C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96C38"/>
    <w:rPr>
      <w:i/>
      <w:iCs/>
      <w:color w:val="0F4761" w:themeColor="accent1" w:themeShade="BF"/>
    </w:rPr>
  </w:style>
  <w:style w:type="character" w:styleId="Rfrenceintense">
    <w:name w:val="Intense Reference"/>
    <w:basedOn w:val="Policepardfaut"/>
    <w:uiPriority w:val="32"/>
    <w:qFormat/>
    <w:rsid w:val="00896C38"/>
    <w:rPr>
      <w:b/>
      <w:bCs/>
      <w:smallCaps/>
      <w:color w:val="0F4761" w:themeColor="accent1" w:themeShade="BF"/>
      <w:spacing w:val="5"/>
    </w:rPr>
  </w:style>
  <w:style w:type="character" w:styleId="Lienhypertexte">
    <w:name w:val="Hyperlink"/>
    <w:basedOn w:val="Policepardfaut"/>
    <w:uiPriority w:val="99"/>
    <w:unhideWhenUsed/>
    <w:rsid w:val="00CC3305"/>
    <w:rPr>
      <w:color w:val="467886" w:themeColor="hyperlink"/>
      <w:u w:val="single"/>
    </w:rPr>
  </w:style>
  <w:style w:type="character" w:styleId="Mentionnonrsolue">
    <w:name w:val="Unresolved Mention"/>
    <w:basedOn w:val="Policepardfaut"/>
    <w:uiPriority w:val="99"/>
    <w:semiHidden/>
    <w:unhideWhenUsed/>
    <w:rsid w:val="00CC3305"/>
    <w:rPr>
      <w:color w:val="605E5C"/>
      <w:shd w:val="clear" w:color="auto" w:fill="E1DFDD"/>
    </w:rPr>
  </w:style>
  <w:style w:type="paragraph" w:styleId="Notedebasdepage">
    <w:name w:val="footnote text"/>
    <w:basedOn w:val="Normal"/>
    <w:link w:val="NotedebasdepageCar"/>
    <w:uiPriority w:val="99"/>
    <w:semiHidden/>
    <w:unhideWhenUsed/>
    <w:rsid w:val="007002D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002DA"/>
    <w:rPr>
      <w:sz w:val="20"/>
      <w:szCs w:val="20"/>
    </w:rPr>
  </w:style>
  <w:style w:type="character" w:styleId="Appelnotedebasdep">
    <w:name w:val="footnote reference"/>
    <w:basedOn w:val="Policepardfaut"/>
    <w:uiPriority w:val="99"/>
    <w:semiHidden/>
    <w:unhideWhenUsed/>
    <w:rsid w:val="007002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946453">
      <w:bodyDiv w:val="1"/>
      <w:marLeft w:val="0"/>
      <w:marRight w:val="0"/>
      <w:marTop w:val="0"/>
      <w:marBottom w:val="0"/>
      <w:divBdr>
        <w:top w:val="none" w:sz="0" w:space="0" w:color="auto"/>
        <w:left w:val="none" w:sz="0" w:space="0" w:color="auto"/>
        <w:bottom w:val="none" w:sz="0" w:space="0" w:color="auto"/>
        <w:right w:val="none" w:sz="0" w:space="0" w:color="auto"/>
      </w:divBdr>
      <w:divsChild>
        <w:div w:id="2043051769">
          <w:marLeft w:val="0"/>
          <w:marRight w:val="0"/>
          <w:marTop w:val="0"/>
          <w:marBottom w:val="0"/>
          <w:divBdr>
            <w:top w:val="single" w:sz="2" w:space="0" w:color="E5E7EB"/>
            <w:left w:val="single" w:sz="2" w:space="0" w:color="E5E7EB"/>
            <w:bottom w:val="single" w:sz="2" w:space="0" w:color="E5E7EB"/>
            <w:right w:val="single" w:sz="2" w:space="0" w:color="E5E7EB"/>
          </w:divBdr>
          <w:divsChild>
            <w:div w:id="1881089355">
              <w:marLeft w:val="0"/>
              <w:marRight w:val="0"/>
              <w:marTop w:val="0"/>
              <w:marBottom w:val="0"/>
              <w:divBdr>
                <w:top w:val="single" w:sz="2" w:space="0" w:color="E5E7EB"/>
                <w:left w:val="single" w:sz="2" w:space="0" w:color="E5E7EB"/>
                <w:bottom w:val="single" w:sz="2" w:space="0" w:color="E5E7EB"/>
                <w:right w:val="single" w:sz="2" w:space="0" w:color="E5E7EB"/>
              </w:divBdr>
            </w:div>
            <w:div w:id="1453161067">
              <w:marLeft w:val="0"/>
              <w:marRight w:val="0"/>
              <w:marTop w:val="0"/>
              <w:marBottom w:val="0"/>
              <w:divBdr>
                <w:top w:val="single" w:sz="2" w:space="0" w:color="E5E7EB"/>
                <w:left w:val="single" w:sz="2" w:space="0" w:color="E5E7EB"/>
                <w:bottom w:val="single" w:sz="2" w:space="0" w:color="E5E7EB"/>
                <w:right w:val="single" w:sz="2" w:space="0" w:color="E5E7EB"/>
              </w:divBdr>
              <w:divsChild>
                <w:div w:id="412703849">
                  <w:marLeft w:val="0"/>
                  <w:marRight w:val="0"/>
                  <w:marTop w:val="0"/>
                  <w:marBottom w:val="0"/>
                  <w:divBdr>
                    <w:top w:val="single" w:sz="2" w:space="0" w:color="E5E7EB"/>
                    <w:left w:val="single" w:sz="2" w:space="0" w:color="E5E7EB"/>
                    <w:bottom w:val="single" w:sz="2" w:space="0" w:color="E5E7EB"/>
                    <w:right w:val="single" w:sz="2" w:space="0" w:color="E5E7EB"/>
                  </w:divBdr>
                  <w:divsChild>
                    <w:div w:id="341512106">
                      <w:marLeft w:val="0"/>
                      <w:marRight w:val="0"/>
                      <w:marTop w:val="0"/>
                      <w:marBottom w:val="0"/>
                      <w:divBdr>
                        <w:top w:val="single" w:sz="2" w:space="0" w:color="E5E7EB"/>
                        <w:left w:val="single" w:sz="2" w:space="0" w:color="E5E7EB"/>
                        <w:bottom w:val="single" w:sz="2" w:space="0" w:color="E5E7EB"/>
                        <w:right w:val="single" w:sz="2" w:space="0" w:color="E5E7EB"/>
                      </w:divBdr>
                      <w:divsChild>
                        <w:div w:id="4969253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22745975">
                      <w:marLeft w:val="0"/>
                      <w:marRight w:val="0"/>
                      <w:marTop w:val="0"/>
                      <w:marBottom w:val="0"/>
                      <w:divBdr>
                        <w:top w:val="single" w:sz="2" w:space="0" w:color="E5E7EB"/>
                        <w:left w:val="single" w:sz="2" w:space="0" w:color="E5E7EB"/>
                        <w:bottom w:val="single" w:sz="2" w:space="0" w:color="E5E7EB"/>
                        <w:right w:val="single" w:sz="2" w:space="0" w:color="E5E7EB"/>
                      </w:divBdr>
                      <w:divsChild>
                        <w:div w:id="18152893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49331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88186227">
          <w:marLeft w:val="0"/>
          <w:marRight w:val="0"/>
          <w:marTop w:val="0"/>
          <w:marBottom w:val="0"/>
          <w:divBdr>
            <w:top w:val="single" w:sz="2" w:space="0" w:color="E5E7EB"/>
            <w:left w:val="single" w:sz="2" w:space="0" w:color="E5E7EB"/>
            <w:bottom w:val="single" w:sz="2" w:space="0" w:color="E5E7EB"/>
            <w:right w:val="single" w:sz="2" w:space="0" w:color="E5E7EB"/>
          </w:divBdr>
          <w:divsChild>
            <w:div w:id="1659073674">
              <w:marLeft w:val="0"/>
              <w:marRight w:val="0"/>
              <w:marTop w:val="0"/>
              <w:marBottom w:val="0"/>
              <w:divBdr>
                <w:top w:val="single" w:sz="2" w:space="0" w:color="E5E7EB"/>
                <w:left w:val="single" w:sz="2" w:space="0" w:color="E5E7EB"/>
                <w:bottom w:val="single" w:sz="2" w:space="0" w:color="E5E7EB"/>
                <w:right w:val="single" w:sz="2" w:space="0" w:color="E5E7EB"/>
              </w:divBdr>
              <w:divsChild>
                <w:div w:id="1195847626">
                  <w:marLeft w:val="0"/>
                  <w:marRight w:val="0"/>
                  <w:marTop w:val="0"/>
                  <w:marBottom w:val="0"/>
                  <w:divBdr>
                    <w:top w:val="single" w:sz="2" w:space="0" w:color="E5E7EB"/>
                    <w:left w:val="single" w:sz="2" w:space="0" w:color="E5E7EB"/>
                    <w:bottom w:val="single" w:sz="2" w:space="0" w:color="E5E7EB"/>
                    <w:right w:val="single" w:sz="2" w:space="0" w:color="E5E7EB"/>
                  </w:divBdr>
                  <w:divsChild>
                    <w:div w:id="11973071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82491792">
          <w:marLeft w:val="0"/>
          <w:marRight w:val="0"/>
          <w:marTop w:val="0"/>
          <w:marBottom w:val="0"/>
          <w:divBdr>
            <w:top w:val="single" w:sz="2" w:space="0" w:color="E5E7EB"/>
            <w:left w:val="single" w:sz="2" w:space="0" w:color="E5E7EB"/>
            <w:bottom w:val="single" w:sz="2" w:space="0" w:color="E5E7EB"/>
            <w:right w:val="single" w:sz="2" w:space="0" w:color="E5E7EB"/>
          </w:divBdr>
          <w:divsChild>
            <w:div w:id="6024233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47822682">
          <w:marLeft w:val="0"/>
          <w:marRight w:val="0"/>
          <w:marTop w:val="0"/>
          <w:marBottom w:val="0"/>
          <w:divBdr>
            <w:top w:val="single" w:sz="2" w:space="0" w:color="E5E7EB"/>
            <w:left w:val="single" w:sz="2" w:space="0" w:color="E5E7EB"/>
            <w:bottom w:val="single" w:sz="2" w:space="0" w:color="E5E7EB"/>
            <w:right w:val="single" w:sz="2" w:space="0" w:color="E5E7EB"/>
          </w:divBdr>
          <w:divsChild>
            <w:div w:id="87972531">
              <w:marLeft w:val="0"/>
              <w:marRight w:val="0"/>
              <w:marTop w:val="0"/>
              <w:marBottom w:val="0"/>
              <w:divBdr>
                <w:top w:val="single" w:sz="2" w:space="0" w:color="E5E7EB"/>
                <w:left w:val="single" w:sz="2" w:space="0" w:color="E5E7EB"/>
                <w:bottom w:val="single" w:sz="2" w:space="0" w:color="E5E7EB"/>
                <w:right w:val="single" w:sz="2" w:space="0" w:color="E5E7EB"/>
              </w:divBdr>
            </w:div>
            <w:div w:id="2002269386">
              <w:marLeft w:val="0"/>
              <w:marRight w:val="0"/>
              <w:marTop w:val="0"/>
              <w:marBottom w:val="0"/>
              <w:divBdr>
                <w:top w:val="single" w:sz="2" w:space="0" w:color="E5E7EB"/>
                <w:left w:val="single" w:sz="2" w:space="0" w:color="E5E7EB"/>
                <w:bottom w:val="single" w:sz="2" w:space="0" w:color="E5E7EB"/>
                <w:right w:val="single" w:sz="2" w:space="0" w:color="E5E7EB"/>
              </w:divBdr>
              <w:divsChild>
                <w:div w:id="7112258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7F591-EDB5-4DE2-97F4-65B1A41FD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3643</Characters>
  <Application>Microsoft Office Word</Application>
  <DocSecurity>0</DocSecurity>
  <Lines>30</Lines>
  <Paragraphs>8</Paragraphs>
  <ScaleCrop>false</ScaleCrop>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DUCHATEAU</dc:creator>
  <cp:keywords/>
  <dc:description/>
  <cp:lastModifiedBy>Pierre-Yves DUCHATEAU</cp:lastModifiedBy>
  <cp:revision>147</cp:revision>
  <dcterms:created xsi:type="dcterms:W3CDTF">2025-02-27T06:42:00Z</dcterms:created>
  <dcterms:modified xsi:type="dcterms:W3CDTF">2025-03-31T08:57:00Z</dcterms:modified>
</cp:coreProperties>
</file>