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6318" w14:textId="77777777" w:rsidR="003A477D" w:rsidRPr="003A477D" w:rsidRDefault="003A477D" w:rsidP="003A477D">
      <w:pPr>
        <w:spacing w:after="0" w:line="240" w:lineRule="auto"/>
        <w:rPr>
          <w:rFonts w:ascii="Aptos" w:eastAsia="Aptos" w:hAnsi="Aptos" w:cs="Times New Roman"/>
          <w:b/>
          <w:bCs/>
          <w:i/>
          <w:iCs/>
          <w:kern w:val="2"/>
          <w:sz w:val="28"/>
          <w:szCs w:val="28"/>
          <w:lang w:eastAsia="fr-BE"/>
          <w14:ligatures w14:val="standardContextual"/>
        </w:rPr>
      </w:pPr>
      <w:r w:rsidRPr="003A477D">
        <w:rPr>
          <w:rFonts w:ascii="Aptos" w:eastAsia="Aptos" w:hAnsi="Aptos" w:cs="Times New Roman"/>
          <w:b/>
          <w:bCs/>
          <w:i/>
          <w:iCs/>
          <w:kern w:val="2"/>
          <w:sz w:val="28"/>
          <w:szCs w:val="28"/>
          <w:lang w:eastAsia="fr-BE"/>
          <w14:ligatures w14:val="standardContextual"/>
        </w:rPr>
        <w:t>Je résume des textes.</w:t>
      </w:r>
    </w:p>
    <w:p w14:paraId="02BB72EE" w14:textId="77777777" w:rsidR="003A477D" w:rsidRPr="003A477D" w:rsidRDefault="003A477D" w:rsidP="003A477D">
      <w:pPr>
        <w:spacing w:after="0" w:line="240" w:lineRule="auto"/>
        <w:rPr>
          <w:rFonts w:ascii="Aptos" w:eastAsia="Aptos" w:hAnsi="Aptos" w:cs="Times New Roman"/>
          <w:b/>
          <w:bCs/>
          <w:i/>
          <w:iCs/>
          <w:color w:val="0070C0"/>
          <w:kern w:val="2"/>
          <w:sz w:val="28"/>
          <w:szCs w:val="28"/>
          <w:lang w:eastAsia="fr-BE"/>
          <w14:ligatures w14:val="standardContextual"/>
        </w:rPr>
      </w:pPr>
      <w:r w:rsidRPr="003A477D">
        <w:rPr>
          <w:rFonts w:ascii="Aptos" w:eastAsia="Aptos" w:hAnsi="Aptos" w:cs="Times New Roman"/>
          <w:b/>
          <w:bCs/>
          <w:i/>
          <w:iCs/>
          <w:color w:val="0070C0"/>
          <w:kern w:val="2"/>
          <w:sz w:val="28"/>
          <w:szCs w:val="28"/>
          <w:lang w:eastAsia="fr-BE"/>
          <w14:ligatures w14:val="standardContextual"/>
        </w:rPr>
        <w:t>Etape 3 : je m’entraine !</w:t>
      </w:r>
    </w:p>
    <w:p w14:paraId="6C34B474" w14:textId="77777777" w:rsidR="003A477D" w:rsidRPr="003A477D" w:rsidRDefault="003A477D" w:rsidP="003A477D">
      <w:pPr>
        <w:spacing w:after="0" w:line="240" w:lineRule="auto"/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</w:pPr>
    </w:p>
    <w:p w14:paraId="7699882C" w14:textId="54A2F7F4" w:rsidR="00D13665" w:rsidRDefault="00CB6109" w:rsidP="00D13665">
      <w:pPr>
        <w:spacing w:after="0" w:line="240" w:lineRule="auto"/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</w:pPr>
      <w:r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Voici </w:t>
      </w:r>
      <w:r w:rsidR="00CD2BB5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une proposition</w:t>
      </w:r>
      <w:r w:rsidR="00FD2CDA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 de résumé</w:t>
      </w:r>
      <w:r w:rsidR="0036312C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 de l’</w:t>
      </w:r>
      <w:r w:rsidR="00D13665" w:rsidRPr="00D13665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extrait d’un article provenant du magazine </w:t>
      </w:r>
      <w:r w:rsidR="00D13665" w:rsidRPr="00D13665">
        <w:rPr>
          <w:rFonts w:ascii="Aptos" w:eastAsia="Aptos" w:hAnsi="Aptos" w:cs="Times New Roman"/>
          <w:b/>
          <w:bCs/>
          <w:kern w:val="2"/>
          <w:lang w:eastAsia="fr-BE"/>
          <w14:ligatures w14:val="standardContextual"/>
        </w:rPr>
        <w:t>Science et vie</w:t>
      </w:r>
      <w:r w:rsidR="00E06DC0">
        <w:rPr>
          <w:rFonts w:ascii="Aptos" w:eastAsia="Aptos" w:hAnsi="Aptos" w:cs="Times New Roman"/>
          <w:b/>
          <w:bCs/>
          <w:kern w:val="2"/>
          <w:lang w:eastAsia="fr-BE"/>
          <w14:ligatures w14:val="standardContextual"/>
        </w:rPr>
        <w:t xml:space="preserve"> </w:t>
      </w:r>
      <w:r w:rsidR="00E06DC0" w:rsidRPr="00E06DC0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de mars 2021</w:t>
      </w:r>
      <w:r w:rsidR="00D13665" w:rsidRPr="00D13665">
        <w:rPr>
          <w:rFonts w:ascii="Aptos" w:eastAsia="Aptos" w:hAnsi="Aptos" w:cs="Times New Roman"/>
          <w:b/>
          <w:bCs/>
          <w:kern w:val="2"/>
          <w:lang w:eastAsia="fr-BE"/>
          <w14:ligatures w14:val="standardContextual"/>
        </w:rPr>
        <w:t>,</w:t>
      </w:r>
      <w:r w:rsidR="00D13665" w:rsidRPr="00D13665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 </w:t>
      </w:r>
      <w:r w:rsidR="0036312C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« Et si la planète se vidait ».</w:t>
      </w:r>
      <w:r w:rsidR="00FD2CDA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 Compare-la avec ton résumé</w:t>
      </w:r>
      <w:r w:rsidR="003840DA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, notamment au niveau du choix des informations essentielles</w:t>
      </w:r>
      <w:r w:rsidR="00930C0B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 et de </w:t>
      </w:r>
      <w:r w:rsidR="00BC0454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la manière dont elles sont articulées les unes avec les autres.</w:t>
      </w:r>
    </w:p>
    <w:p w14:paraId="63DCA06B" w14:textId="77777777" w:rsidR="00FB14AA" w:rsidRPr="00D13665" w:rsidRDefault="00FB14AA" w:rsidP="00D13665">
      <w:pPr>
        <w:spacing w:after="0" w:line="240" w:lineRule="auto"/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</w:pPr>
    </w:p>
    <w:p w14:paraId="553C4CB5" w14:textId="34BBF4E2" w:rsidR="003A477D" w:rsidRPr="00C87D71" w:rsidRDefault="00FB14AA">
      <w:pPr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</w:pPr>
      <w:r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Ensuite, d</w:t>
      </w:r>
      <w:r w:rsidR="00B22AB7" w:rsidRPr="00C87D71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an</w:t>
      </w:r>
      <w:r w:rsidR="00C87D71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s</w:t>
      </w:r>
      <w:r w:rsidR="00B22AB7" w:rsidRPr="00C87D71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 </w:t>
      </w:r>
      <w:r w:rsidR="00B06194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ce résumé</w:t>
      </w:r>
      <w:r w:rsidR="00032AD4" w:rsidRPr="00C87D71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, souligne les </w:t>
      </w:r>
      <w:r w:rsidR="00075ECC" w:rsidRPr="00C87D71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organisateurs puis classe-les dans le tableau ci-dessous</w:t>
      </w:r>
      <w:r w:rsidR="00DD3B36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 xml:space="preserve"> (des lignes indiquent les </w:t>
      </w:r>
      <w:r w:rsidR="009C0E13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endroits à compléter)</w:t>
      </w:r>
      <w:r w:rsidR="00075ECC" w:rsidRPr="00C87D71">
        <w:rPr>
          <w:rFonts w:ascii="Aptos" w:eastAsia="Aptos" w:hAnsi="Aptos" w:cs="Times New Roman"/>
          <w:b/>
          <w:bCs/>
          <w:i/>
          <w:iCs/>
          <w:kern w:val="2"/>
          <w:lang w:eastAsia="fr-BE"/>
          <w14:ligatures w14:val="standardContextual"/>
        </w:rPr>
        <w:t>.</w:t>
      </w:r>
    </w:p>
    <w:p w14:paraId="5CA5DAAB" w14:textId="7864FC9F" w:rsidR="0024700A" w:rsidRPr="00DD3B36" w:rsidRDefault="009532C3">
      <w:pPr>
        <w:rPr>
          <w:rFonts w:ascii="Aptos" w:eastAsia="Aptos" w:hAnsi="Aptos" w:cs="Times New Roman"/>
          <w:kern w:val="2"/>
          <w:lang w:eastAsia="fr-BE"/>
          <w14:ligatures w14:val="standardContextual"/>
        </w:rPr>
      </w:pPr>
      <w:r w:rsidRPr="00DD3B36">
        <w:rPr>
          <w:rFonts w:ascii="Aptos" w:eastAsia="Aptos" w:hAnsi="Aptos" w:cs="Times New Roman"/>
          <w:kern w:val="2"/>
          <w:lang w:eastAsia="fr-BE"/>
          <w14:ligatures w14:val="standardContextual"/>
        </w:rPr>
        <w:t>Et si la planète se vidait ?</w:t>
      </w:r>
    </w:p>
    <w:p w14:paraId="731876D7" w14:textId="18C4DE08" w:rsidR="003919F7" w:rsidRPr="00DD3B36" w:rsidRDefault="009532C3">
      <w:pPr>
        <w:rPr>
          <w:lang w:val="fr-FR"/>
        </w:rPr>
      </w:pPr>
      <w:r w:rsidRPr="00DD3B36">
        <w:rPr>
          <w:lang w:val="fr-FR"/>
        </w:rPr>
        <w:t>L</w:t>
      </w:r>
      <w:r w:rsidR="00AD41C1" w:rsidRPr="00DD3B36">
        <w:rPr>
          <w:lang w:val="fr-FR"/>
        </w:rPr>
        <w:t xml:space="preserve">a Terre accueillera vraisemblablement 10 milliards d’individus en 2050, si bien que les scientifiques sont à pied d’œuvre pour que notre planète puisse supporter </w:t>
      </w:r>
      <w:r w:rsidR="003919F7" w:rsidRPr="00DD3B36">
        <w:rPr>
          <w:lang w:val="fr-FR"/>
        </w:rPr>
        <w:t xml:space="preserve">une telle croissance démographique ! Mais </w:t>
      </w:r>
      <w:r w:rsidR="00C02D76" w:rsidRPr="00DD3B36">
        <w:rPr>
          <w:lang w:val="fr-FR"/>
        </w:rPr>
        <w:t>passé ce pic, de nombreux pays, selon des chercheurs américains, pourraient perdre jusqu’à 50 % de leurs habitants</w:t>
      </w:r>
      <w:r w:rsidR="00F73CB3" w:rsidRPr="00DD3B36">
        <w:rPr>
          <w:lang w:val="fr-FR"/>
        </w:rPr>
        <w:t xml:space="preserve"> et la population mondiale pourrait décroitre inéluctablement. Cette projection, parfois critiquée, est néanmoins confirmée </w:t>
      </w:r>
      <w:r w:rsidR="00216B57">
        <w:rPr>
          <w:lang w:val="fr-FR"/>
        </w:rPr>
        <w:t xml:space="preserve">par </w:t>
      </w:r>
      <w:r w:rsidR="00216B57" w:rsidRPr="00216B57">
        <w:rPr>
          <w:lang w:val="fr-FR"/>
        </w:rPr>
        <w:t>une chercheuse d’un institut démographique viennois.</w:t>
      </w:r>
    </w:p>
    <w:p w14:paraId="74905999" w14:textId="5775AC83" w:rsidR="00EC76E3" w:rsidRPr="00DD3B36" w:rsidRDefault="00EC76E3">
      <w:pPr>
        <w:rPr>
          <w:lang w:val="fr-FR"/>
        </w:rPr>
      </w:pPr>
      <w:r w:rsidRPr="00DD3B36">
        <w:rPr>
          <w:lang w:val="fr-FR"/>
        </w:rPr>
        <w:t xml:space="preserve">Cette chute démographique </w:t>
      </w:r>
      <w:r w:rsidR="00654048" w:rsidRPr="00DD3B36">
        <w:rPr>
          <w:lang w:val="fr-FR"/>
        </w:rPr>
        <w:t>est corrélée</w:t>
      </w:r>
      <w:r w:rsidR="007943EC" w:rsidRPr="00DD3B36">
        <w:rPr>
          <w:lang w:val="fr-FR"/>
        </w:rPr>
        <w:t xml:space="preserve"> à</w:t>
      </w:r>
      <w:r w:rsidRPr="00DD3B36">
        <w:rPr>
          <w:lang w:val="fr-FR"/>
        </w:rPr>
        <w:t xml:space="preserve"> une baisse mondiale de la fécondité</w:t>
      </w:r>
      <w:r w:rsidR="009209F0" w:rsidRPr="00DD3B36">
        <w:rPr>
          <w:lang w:val="fr-FR"/>
        </w:rPr>
        <w:t xml:space="preserve"> et de la mortalité </w:t>
      </w:r>
      <w:r w:rsidRPr="00DD3B36">
        <w:rPr>
          <w:lang w:val="fr-FR"/>
        </w:rPr>
        <w:t xml:space="preserve">entamée depuis près de 200 ans </w:t>
      </w:r>
      <w:r w:rsidR="00E545AE" w:rsidRPr="00DD3B36">
        <w:rPr>
          <w:lang w:val="fr-FR"/>
        </w:rPr>
        <w:t>dans les pays industrialisés</w:t>
      </w:r>
      <w:r w:rsidR="009209F0" w:rsidRPr="00DD3B36">
        <w:rPr>
          <w:lang w:val="fr-FR"/>
        </w:rPr>
        <w:t xml:space="preserve"> et depuis plus longtemps encore dans d’autres régions du monde. Plusieurs faits </w:t>
      </w:r>
      <w:r w:rsidR="00576077" w:rsidRPr="00DD3B36">
        <w:rPr>
          <w:lang w:val="fr-FR"/>
        </w:rPr>
        <w:t>sociaux expliquent cette tendance, comme l’urbanisation, l’âge de plus en plus tardif du mariage ou encore la scolarisation de</w:t>
      </w:r>
      <w:r w:rsidR="00875BE9" w:rsidRPr="00DD3B36">
        <w:rPr>
          <w:lang w:val="fr-FR"/>
        </w:rPr>
        <w:t>s</w:t>
      </w:r>
      <w:r w:rsidR="00576077" w:rsidRPr="00DD3B36">
        <w:rPr>
          <w:lang w:val="fr-FR"/>
        </w:rPr>
        <w:t xml:space="preserve"> jeunes filles et la mise à leur disposition de moyens contraceptifs.</w:t>
      </w:r>
      <w:r w:rsidR="00BC3FA8" w:rsidRPr="00DD3B36">
        <w:rPr>
          <w:lang w:val="fr-FR"/>
        </w:rPr>
        <w:t xml:space="preserve"> Ainsi, dans de nombreux pays d’Europe et d’Asie, le nombre d’enfants par femmes est passé sous la barre des 2.1, taux qui permet le remplacement de la population</w:t>
      </w:r>
      <w:r w:rsidR="000D7E46" w:rsidRPr="00DD3B36">
        <w:rPr>
          <w:lang w:val="fr-FR"/>
        </w:rPr>
        <w:t>, malgré les initiatives pronatalistes</w:t>
      </w:r>
      <w:r w:rsidR="00A1493B" w:rsidRPr="00DD3B36">
        <w:rPr>
          <w:lang w:val="fr-FR"/>
        </w:rPr>
        <w:t>, souvent inefficaces,</w:t>
      </w:r>
      <w:r w:rsidR="000D7E46" w:rsidRPr="00DD3B36">
        <w:rPr>
          <w:lang w:val="fr-FR"/>
        </w:rPr>
        <w:t xml:space="preserve"> de certains gouvernants.</w:t>
      </w:r>
    </w:p>
    <w:p w14:paraId="1678EDB4" w14:textId="4A0005FC" w:rsidR="007D785D" w:rsidRPr="00DD3B36" w:rsidRDefault="00A1493B" w:rsidP="002F39C3">
      <w:pPr>
        <w:rPr>
          <w:lang w:val="fr-FR"/>
        </w:rPr>
      </w:pPr>
      <w:r w:rsidRPr="00DD3B36">
        <w:rPr>
          <w:lang w:val="fr-FR"/>
        </w:rPr>
        <w:t xml:space="preserve">Or, la faible natalité pourrait devenir une norme </w:t>
      </w:r>
      <w:r w:rsidR="00ED615C" w:rsidRPr="00DD3B36">
        <w:rPr>
          <w:lang w:val="fr-FR"/>
        </w:rPr>
        <w:t>assimilée</w:t>
      </w:r>
      <w:r w:rsidRPr="00DD3B36">
        <w:rPr>
          <w:lang w:val="fr-FR"/>
        </w:rPr>
        <w:t xml:space="preserve"> par les jeunes générations</w:t>
      </w:r>
      <w:r w:rsidR="00FC3E6F" w:rsidRPr="00DD3B36">
        <w:rPr>
          <w:lang w:val="fr-FR"/>
        </w:rPr>
        <w:t xml:space="preserve">, et </w:t>
      </w:r>
      <w:r w:rsidR="00B83252" w:rsidRPr="00DD3B36">
        <w:rPr>
          <w:lang w:val="fr-FR"/>
        </w:rPr>
        <w:t xml:space="preserve">même </w:t>
      </w:r>
      <w:r w:rsidR="00FC3E6F" w:rsidRPr="00DD3B36">
        <w:rPr>
          <w:lang w:val="fr-FR"/>
        </w:rPr>
        <w:t>si l’on constate que le désir d’enfants est</w:t>
      </w:r>
      <w:r w:rsidR="00990959" w:rsidRPr="00DD3B36">
        <w:rPr>
          <w:lang w:val="fr-FR"/>
        </w:rPr>
        <w:t xml:space="preserve"> de nos jours</w:t>
      </w:r>
      <w:r w:rsidR="00FC3E6F" w:rsidRPr="00DD3B36">
        <w:rPr>
          <w:lang w:val="fr-FR"/>
        </w:rPr>
        <w:t xml:space="preserve"> toujours vivace, il se heurte à de nombreux obstacles : la précarité de l’emploi, </w:t>
      </w:r>
      <w:r w:rsidR="00DA4F2F" w:rsidRPr="00DD3B36">
        <w:rPr>
          <w:lang w:val="fr-FR"/>
        </w:rPr>
        <w:t>des journées de travail trop longues</w:t>
      </w:r>
      <w:r w:rsidR="00FC3E6F" w:rsidRPr="00DD3B36">
        <w:rPr>
          <w:lang w:val="fr-FR"/>
        </w:rPr>
        <w:t>, le cout</w:t>
      </w:r>
      <w:r w:rsidR="00150AE3" w:rsidRPr="00DD3B36">
        <w:rPr>
          <w:lang w:val="fr-FR"/>
        </w:rPr>
        <w:t xml:space="preserve"> important</w:t>
      </w:r>
      <w:r w:rsidR="00FC3E6F" w:rsidRPr="00DD3B36">
        <w:rPr>
          <w:lang w:val="fr-FR"/>
        </w:rPr>
        <w:t xml:space="preserve"> de la scolarisation</w:t>
      </w:r>
      <w:r w:rsidR="00990959" w:rsidRPr="00DD3B36">
        <w:rPr>
          <w:lang w:val="fr-FR"/>
        </w:rPr>
        <w:t xml:space="preserve"> des enfants</w:t>
      </w:r>
      <w:r w:rsidR="000B77E3" w:rsidRPr="00DD3B36">
        <w:rPr>
          <w:lang w:val="fr-FR"/>
        </w:rPr>
        <w:t xml:space="preserve"> et</w:t>
      </w:r>
      <w:r w:rsidR="00FC3E6F" w:rsidRPr="00DD3B36">
        <w:rPr>
          <w:lang w:val="fr-FR"/>
        </w:rPr>
        <w:t xml:space="preserve"> </w:t>
      </w:r>
      <w:r w:rsidR="00802FB5" w:rsidRPr="00DD3B36">
        <w:rPr>
          <w:lang w:val="fr-FR"/>
        </w:rPr>
        <w:t xml:space="preserve">une répartition inégalitaire des tâches </w:t>
      </w:r>
      <w:r w:rsidR="007E4F85" w:rsidRPr="00DD3B36">
        <w:rPr>
          <w:lang w:val="fr-FR"/>
        </w:rPr>
        <w:t>domestiques.</w:t>
      </w:r>
      <w:r w:rsidR="00FC3E6F" w:rsidRPr="00DD3B36">
        <w:rPr>
          <w:lang w:val="fr-FR"/>
        </w:rPr>
        <w:t xml:space="preserve"> </w:t>
      </w:r>
    </w:p>
    <w:p w14:paraId="11973EF9" w14:textId="77777777" w:rsidR="00A63278" w:rsidRDefault="00A63278" w:rsidP="002F39C3">
      <w:pPr>
        <w:rPr>
          <w:lang w:val="fr-FR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F509F" w:rsidRPr="003352CF" w14:paraId="0F2FA9B2" w14:textId="77777777" w:rsidTr="00B2048A">
        <w:tc>
          <w:tcPr>
            <w:tcW w:w="2972" w:type="dxa"/>
          </w:tcPr>
          <w:p w14:paraId="23B08707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b/>
                <w:bCs/>
                <w:i/>
                <w:iCs/>
                <w:lang w:val="fr-FR"/>
              </w:rPr>
              <w:t>Organisateurs qui annoncent…</w:t>
            </w:r>
          </w:p>
        </w:tc>
        <w:tc>
          <w:tcPr>
            <w:tcW w:w="6090" w:type="dxa"/>
          </w:tcPr>
          <w:p w14:paraId="4638E17F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Organisateurs</w:t>
            </w:r>
          </w:p>
        </w:tc>
      </w:tr>
      <w:tr w:rsidR="00881A84" w:rsidRPr="003352CF" w14:paraId="433770F5" w14:textId="77777777" w:rsidTr="00B2048A">
        <w:tc>
          <w:tcPr>
            <w:tcW w:w="2972" w:type="dxa"/>
          </w:tcPr>
          <w:p w14:paraId="3663DB31" w14:textId="464769C8" w:rsidR="00881A84" w:rsidRDefault="00881A84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l’origine d’une idée, d’une information</w:t>
            </w:r>
          </w:p>
        </w:tc>
        <w:tc>
          <w:tcPr>
            <w:tcW w:w="6090" w:type="dxa"/>
          </w:tcPr>
          <w:p w14:paraId="2FDCC327" w14:textId="3EBB20E5" w:rsidR="00881A84" w:rsidRPr="002535FA" w:rsidRDefault="00BA44D7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________________</w:t>
            </w:r>
          </w:p>
        </w:tc>
      </w:tr>
      <w:tr w:rsidR="009F509F" w:rsidRPr="003352CF" w14:paraId="6DFD737A" w14:textId="77777777" w:rsidTr="00B2048A">
        <w:tc>
          <w:tcPr>
            <w:tcW w:w="2972" w:type="dxa"/>
          </w:tcPr>
          <w:p w14:paraId="328DBC00" w14:textId="3158EC02" w:rsidR="009F509F" w:rsidRPr="003352CF" w:rsidRDefault="00705FF1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 xml:space="preserve">un lien cause </w:t>
            </w:r>
            <w:r w:rsidR="00EF4561">
              <w:rPr>
                <w:rFonts w:ascii="Calibri" w:eastAsia="Calibri" w:hAnsi="Calibri" w:cs="Times New Roman"/>
                <w:i/>
                <w:iCs/>
                <w:lang w:val="fr-FR"/>
              </w:rPr>
              <w:t>=&gt; conséquence</w:t>
            </w:r>
            <w:r w:rsidR="00E62946">
              <w:rPr>
                <w:rStyle w:val="Appelnotedebasdep"/>
                <w:rFonts w:ascii="Calibri" w:eastAsia="Calibri" w:hAnsi="Calibri" w:cs="Times New Roman"/>
                <w:i/>
                <w:iCs/>
                <w:lang w:val="fr-FR"/>
              </w:rPr>
              <w:footnoteReference w:id="1"/>
            </w:r>
            <w:r w:rsidR="009F509F"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 xml:space="preserve"> </w:t>
            </w:r>
          </w:p>
        </w:tc>
        <w:tc>
          <w:tcPr>
            <w:tcW w:w="6090" w:type="dxa"/>
          </w:tcPr>
          <w:p w14:paraId="361A7EBC" w14:textId="77777777" w:rsidR="009F509F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entrainer</w:t>
            </w:r>
          </w:p>
          <w:p w14:paraId="52B19194" w14:textId="037B59FB" w:rsidR="0047673B" w:rsidRPr="0054313E" w:rsidRDefault="00BA44D7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________________</w:t>
            </w:r>
          </w:p>
          <w:p w14:paraId="02721788" w14:textId="3AF8AA51" w:rsidR="00EF4561" w:rsidRPr="00A63278" w:rsidRDefault="00BA44D7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________________</w:t>
            </w:r>
          </w:p>
        </w:tc>
      </w:tr>
      <w:tr w:rsidR="007943EC" w:rsidRPr="003352CF" w14:paraId="7EA3F86F" w14:textId="77777777" w:rsidTr="00B2048A">
        <w:tc>
          <w:tcPr>
            <w:tcW w:w="2972" w:type="dxa"/>
          </w:tcPr>
          <w:p w14:paraId="70D252A0" w14:textId="7D6E6C84" w:rsidR="007943EC" w:rsidRDefault="00D46A3E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une interdépendance entre des éléments</w:t>
            </w:r>
          </w:p>
        </w:tc>
        <w:tc>
          <w:tcPr>
            <w:tcW w:w="6090" w:type="dxa"/>
          </w:tcPr>
          <w:p w14:paraId="4FB8C680" w14:textId="619680D8" w:rsidR="007943EC" w:rsidRPr="0054313E" w:rsidRDefault="00BA44D7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________________</w:t>
            </w:r>
          </w:p>
        </w:tc>
      </w:tr>
      <w:tr w:rsidR="009F509F" w:rsidRPr="003352CF" w14:paraId="6C605C3D" w14:textId="77777777" w:rsidTr="00B2048A">
        <w:tc>
          <w:tcPr>
            <w:tcW w:w="2972" w:type="dxa"/>
          </w:tcPr>
          <w:p w14:paraId="2F43FC92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lastRenderedPageBreak/>
              <w:t>une explication, une clarification</w:t>
            </w:r>
          </w:p>
        </w:tc>
        <w:tc>
          <w:tcPr>
            <w:tcW w:w="6090" w:type="dxa"/>
          </w:tcPr>
          <w:p w14:paraId="5E3D3126" w14:textId="77777777" w:rsidR="009F509F" w:rsidRPr="00A63278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en effet</w:t>
            </w:r>
          </w:p>
          <w:p w14:paraId="6C935CEA" w14:textId="77777777" w:rsidR="009F509F" w:rsidRPr="00A63278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: (deux-points)</w:t>
            </w:r>
          </w:p>
        </w:tc>
      </w:tr>
      <w:tr w:rsidR="00C76126" w:rsidRPr="003352CF" w14:paraId="4CC02D46" w14:textId="77777777" w:rsidTr="00B2048A">
        <w:tc>
          <w:tcPr>
            <w:tcW w:w="2972" w:type="dxa"/>
          </w:tcPr>
          <w:p w14:paraId="274EC72B" w14:textId="00990C2C" w:rsidR="00C76126" w:rsidRPr="003352CF" w:rsidRDefault="00C76126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une explicitation (souvent sous la forme d’une énumération)</w:t>
            </w:r>
          </w:p>
        </w:tc>
        <w:tc>
          <w:tcPr>
            <w:tcW w:w="6090" w:type="dxa"/>
          </w:tcPr>
          <w:p w14:paraId="143B9497" w14:textId="703DB54E" w:rsidR="00C76126" w:rsidRPr="0054313E" w:rsidRDefault="00BA44D7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________________</w:t>
            </w:r>
          </w:p>
        </w:tc>
      </w:tr>
      <w:tr w:rsidR="009F509F" w:rsidRPr="003352CF" w14:paraId="54834E33" w14:textId="77777777" w:rsidTr="00B2048A">
        <w:tc>
          <w:tcPr>
            <w:tcW w:w="2972" w:type="dxa"/>
          </w:tcPr>
          <w:p w14:paraId="47BF8B44" w14:textId="1310BCA5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une réserve, une nuance par rapport à ce qui vient d’être dit</w:t>
            </w:r>
            <w:r w:rsidR="00744C60">
              <w:rPr>
                <w:rFonts w:ascii="Calibri" w:eastAsia="Calibri" w:hAnsi="Calibri" w:cs="Times New Roman"/>
                <w:i/>
                <w:iCs/>
                <w:lang w:val="fr-FR"/>
              </w:rPr>
              <w:t xml:space="preserve"> ou </w:t>
            </w:r>
            <w:r w:rsidR="00311433">
              <w:rPr>
                <w:rFonts w:ascii="Calibri" w:eastAsia="Calibri" w:hAnsi="Calibri" w:cs="Times New Roman"/>
                <w:i/>
                <w:iCs/>
                <w:lang w:val="fr-FR"/>
              </w:rPr>
              <w:t>à ce qui va être dit</w:t>
            </w:r>
          </w:p>
        </w:tc>
        <w:tc>
          <w:tcPr>
            <w:tcW w:w="6090" w:type="dxa"/>
          </w:tcPr>
          <w:p w14:paraId="1A4E9A54" w14:textId="77777777" w:rsidR="009F509F" w:rsidRPr="00A63278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même si</w:t>
            </w:r>
          </w:p>
        </w:tc>
      </w:tr>
      <w:tr w:rsidR="009F509F" w:rsidRPr="003352CF" w14:paraId="7F65F8D4" w14:textId="77777777" w:rsidTr="00B2048A">
        <w:tc>
          <w:tcPr>
            <w:tcW w:w="2972" w:type="dxa"/>
          </w:tcPr>
          <w:p w14:paraId="4C5BD185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 but</w:t>
            </w:r>
          </w:p>
        </w:tc>
        <w:tc>
          <w:tcPr>
            <w:tcW w:w="6090" w:type="dxa"/>
          </w:tcPr>
          <w:p w14:paraId="7981B0BB" w14:textId="77777777" w:rsidR="009F509F" w:rsidRPr="00A63278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afin de</w:t>
            </w:r>
          </w:p>
        </w:tc>
      </w:tr>
      <w:tr w:rsidR="009F509F" w:rsidRPr="003352CF" w14:paraId="6353F358" w14:textId="77777777" w:rsidTr="00B2048A">
        <w:tc>
          <w:tcPr>
            <w:tcW w:w="2972" w:type="dxa"/>
          </w:tcPr>
          <w:p w14:paraId="0607E9CF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 lien, un rapport avec une information qui vient d’être exprimée</w:t>
            </w:r>
          </w:p>
        </w:tc>
        <w:tc>
          <w:tcPr>
            <w:tcW w:w="6090" w:type="dxa"/>
          </w:tcPr>
          <w:p w14:paraId="78A1695C" w14:textId="77777777" w:rsidR="009F509F" w:rsidRPr="00A63278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à cet égard</w:t>
            </w:r>
          </w:p>
        </w:tc>
      </w:tr>
      <w:tr w:rsidR="009F509F" w:rsidRPr="003352CF" w14:paraId="33727548" w14:textId="77777777" w:rsidTr="00B2048A">
        <w:tc>
          <w:tcPr>
            <w:tcW w:w="2972" w:type="dxa"/>
          </w:tcPr>
          <w:p w14:paraId="26AB59CD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 w:rsidRPr="003352CF">
              <w:rPr>
                <w:rFonts w:ascii="Calibri" w:eastAsia="Calibri" w:hAnsi="Calibri" w:cs="Times New Roman"/>
                <w:i/>
                <w:iCs/>
                <w:lang w:val="fr-FR"/>
              </w:rPr>
              <w:t>un ajout pour compléter un fait qui vient d’être énoncé</w:t>
            </w:r>
          </w:p>
        </w:tc>
        <w:tc>
          <w:tcPr>
            <w:tcW w:w="6090" w:type="dxa"/>
          </w:tcPr>
          <w:p w14:paraId="16A0D75B" w14:textId="77777777" w:rsidR="009F509F" w:rsidRPr="00A63278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ce qui</w:t>
            </w:r>
          </w:p>
        </w:tc>
      </w:tr>
      <w:tr w:rsidR="009F509F" w:rsidRPr="003352CF" w14:paraId="64EF256A" w14:textId="77777777" w:rsidTr="00B2048A">
        <w:tc>
          <w:tcPr>
            <w:tcW w:w="2972" w:type="dxa"/>
          </w:tcPr>
          <w:p w14:paraId="490A1FFA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une mise en opposition de deux idées</w:t>
            </w:r>
          </w:p>
        </w:tc>
        <w:tc>
          <w:tcPr>
            <w:tcW w:w="6090" w:type="dxa"/>
          </w:tcPr>
          <w:p w14:paraId="247984FA" w14:textId="77777777" w:rsidR="009F509F" w:rsidRPr="00A63278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alors que</w:t>
            </w:r>
          </w:p>
        </w:tc>
      </w:tr>
      <w:tr w:rsidR="00703BC3" w:rsidRPr="003352CF" w14:paraId="32BE1176" w14:textId="77777777" w:rsidTr="00B2048A">
        <w:tc>
          <w:tcPr>
            <w:tcW w:w="2972" w:type="dxa"/>
          </w:tcPr>
          <w:p w14:paraId="5AB95075" w14:textId="4BDFC93B" w:rsidR="00703BC3" w:rsidRDefault="00A437A7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une information qui entre en contradiction avec ce qui précède</w:t>
            </w:r>
          </w:p>
        </w:tc>
        <w:tc>
          <w:tcPr>
            <w:tcW w:w="6090" w:type="dxa"/>
          </w:tcPr>
          <w:p w14:paraId="76B5B433" w14:textId="77777777" w:rsidR="00FA0DF3" w:rsidRDefault="00BA44D7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________________</w:t>
            </w:r>
          </w:p>
          <w:p w14:paraId="12506EF9" w14:textId="631D78A2" w:rsidR="00BA44D7" w:rsidRPr="00A63278" w:rsidRDefault="00BA44D7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________________</w:t>
            </w:r>
          </w:p>
        </w:tc>
      </w:tr>
      <w:tr w:rsidR="009F509F" w:rsidRPr="003352CF" w14:paraId="6079F658" w14:textId="77777777" w:rsidTr="00B2048A">
        <w:tc>
          <w:tcPr>
            <w:tcW w:w="2972" w:type="dxa"/>
          </w:tcPr>
          <w:p w14:paraId="457B2EFF" w14:textId="77777777" w:rsidR="009F509F" w:rsidRPr="003352CF" w:rsidRDefault="009F509F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une cause qui n’est pas suivie de la conséquence attendue (une concession)</w:t>
            </w:r>
          </w:p>
        </w:tc>
        <w:tc>
          <w:tcPr>
            <w:tcW w:w="6090" w:type="dxa"/>
          </w:tcPr>
          <w:p w14:paraId="01A4ACBE" w14:textId="77777777" w:rsidR="009F509F" w:rsidRDefault="009F509F" w:rsidP="00B2048A">
            <w:pPr>
              <w:spacing w:before="120" w:after="120"/>
              <w:rPr>
                <w:rFonts w:ascii="Calibri" w:eastAsia="Calibri" w:hAnsi="Calibri" w:cs="Times New Roman"/>
                <w:color w:val="0070C0"/>
                <w:lang w:val="fr-FR"/>
              </w:rPr>
            </w:pPr>
            <w:r w:rsidRPr="00A63278">
              <w:rPr>
                <w:rFonts w:ascii="Calibri" w:eastAsia="Calibri" w:hAnsi="Calibri" w:cs="Times New Roman"/>
                <w:color w:val="0070C0"/>
                <w:lang w:val="fr-FR"/>
              </w:rPr>
              <w:t>malgré</w:t>
            </w:r>
          </w:p>
          <w:p w14:paraId="21C6BE29" w14:textId="1AC81A4E" w:rsidR="006921FE" w:rsidRPr="00E62946" w:rsidRDefault="00BA44D7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________________</w:t>
            </w:r>
          </w:p>
        </w:tc>
      </w:tr>
      <w:tr w:rsidR="00A94A39" w:rsidRPr="003352CF" w14:paraId="0150211C" w14:textId="77777777" w:rsidTr="00B2048A">
        <w:tc>
          <w:tcPr>
            <w:tcW w:w="2972" w:type="dxa"/>
          </w:tcPr>
          <w:p w14:paraId="6E7106DF" w14:textId="495375FE" w:rsidR="00A94A39" w:rsidRDefault="00A94A39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un exemple, une illustration</w:t>
            </w:r>
          </w:p>
        </w:tc>
        <w:tc>
          <w:tcPr>
            <w:tcW w:w="6090" w:type="dxa"/>
          </w:tcPr>
          <w:p w14:paraId="01219B51" w14:textId="3C640314" w:rsidR="00A94A39" w:rsidRPr="0054313E" w:rsidRDefault="00BA44D7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________________</w:t>
            </w:r>
          </w:p>
        </w:tc>
      </w:tr>
      <w:tr w:rsidR="00397928" w:rsidRPr="003352CF" w14:paraId="1FFD7362" w14:textId="77777777" w:rsidTr="00B2048A">
        <w:tc>
          <w:tcPr>
            <w:tcW w:w="2972" w:type="dxa"/>
          </w:tcPr>
          <w:p w14:paraId="0CA5E239" w14:textId="4C976558" w:rsidR="00397928" w:rsidRDefault="00851B1A" w:rsidP="00B2048A">
            <w:pPr>
              <w:spacing w:before="120" w:after="120"/>
              <w:rPr>
                <w:rFonts w:ascii="Calibri" w:eastAsia="Calibri" w:hAnsi="Calibri" w:cs="Times New Roman"/>
                <w:i/>
                <w:iCs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lang w:val="fr-FR"/>
              </w:rPr>
              <w:t>l’ajout d’une information importante</w:t>
            </w:r>
            <w:r w:rsidR="005D4122">
              <w:rPr>
                <w:rFonts w:ascii="Calibri" w:eastAsia="Calibri" w:hAnsi="Calibri" w:cs="Times New Roman"/>
                <w:i/>
                <w:iCs/>
                <w:lang w:val="fr-FR"/>
              </w:rPr>
              <w:t xml:space="preserve"> qui « change la donne »</w:t>
            </w:r>
          </w:p>
        </w:tc>
        <w:tc>
          <w:tcPr>
            <w:tcW w:w="6090" w:type="dxa"/>
          </w:tcPr>
          <w:p w14:paraId="52E46B83" w14:textId="447EB33E" w:rsidR="00397928" w:rsidRPr="0054313E" w:rsidRDefault="00BA44D7" w:rsidP="00B2048A">
            <w:pPr>
              <w:spacing w:before="120" w:after="120"/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</w:pPr>
            <w:r>
              <w:rPr>
                <w:rFonts w:ascii="Calibri" w:eastAsia="Calibri" w:hAnsi="Calibri" w:cs="Times New Roman"/>
                <w:b/>
                <w:bCs/>
                <w:color w:val="0070C0"/>
                <w:lang w:val="fr-FR"/>
              </w:rPr>
              <w:t>________________</w:t>
            </w:r>
          </w:p>
        </w:tc>
      </w:tr>
    </w:tbl>
    <w:p w14:paraId="41EC8ACD" w14:textId="77777777" w:rsidR="009F509F" w:rsidRPr="0048552A" w:rsidRDefault="009F509F" w:rsidP="009F509F">
      <w:pPr>
        <w:rPr>
          <w:rFonts w:ascii="Aptos" w:eastAsia="Aptos" w:hAnsi="Aptos" w:cs="Times New Roman"/>
          <w:b/>
          <w:bCs/>
          <w:i/>
          <w:iCs/>
          <w:lang w:eastAsia="fr-BE"/>
        </w:rPr>
      </w:pPr>
    </w:p>
    <w:p w14:paraId="4B9A115E" w14:textId="77777777" w:rsidR="00990959" w:rsidRDefault="00990959">
      <w:pPr>
        <w:rPr>
          <w:lang w:val="fr-FR"/>
        </w:rPr>
      </w:pPr>
    </w:p>
    <w:p w14:paraId="0C553C62" w14:textId="77777777" w:rsidR="00A1493B" w:rsidRDefault="00A1493B">
      <w:pPr>
        <w:rPr>
          <w:lang w:val="fr-FR"/>
        </w:rPr>
      </w:pPr>
    </w:p>
    <w:p w14:paraId="71383440" w14:textId="77777777" w:rsidR="000D7E46" w:rsidRDefault="000D7E46">
      <w:pPr>
        <w:rPr>
          <w:lang w:val="fr-FR"/>
        </w:rPr>
      </w:pPr>
    </w:p>
    <w:p w14:paraId="269F2DBE" w14:textId="77777777" w:rsidR="00576077" w:rsidRPr="009532C3" w:rsidRDefault="00576077">
      <w:pPr>
        <w:rPr>
          <w:lang w:val="fr-FR"/>
        </w:rPr>
      </w:pPr>
    </w:p>
    <w:sectPr w:rsidR="00576077" w:rsidRPr="00953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8528" w14:textId="77777777" w:rsidR="00E20DB9" w:rsidRDefault="00E20DB9" w:rsidP="00E62946">
      <w:pPr>
        <w:spacing w:after="0" w:line="240" w:lineRule="auto"/>
      </w:pPr>
      <w:r>
        <w:separator/>
      </w:r>
    </w:p>
  </w:endnote>
  <w:endnote w:type="continuationSeparator" w:id="0">
    <w:p w14:paraId="4F9CFB76" w14:textId="77777777" w:rsidR="00E20DB9" w:rsidRDefault="00E20DB9" w:rsidP="00E62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BA15" w14:textId="77777777" w:rsidR="00E20DB9" w:rsidRDefault="00E20DB9" w:rsidP="00E62946">
      <w:pPr>
        <w:spacing w:after="0" w:line="240" w:lineRule="auto"/>
      </w:pPr>
      <w:r>
        <w:separator/>
      </w:r>
    </w:p>
  </w:footnote>
  <w:footnote w:type="continuationSeparator" w:id="0">
    <w:p w14:paraId="12960310" w14:textId="77777777" w:rsidR="00E20DB9" w:rsidRDefault="00E20DB9" w:rsidP="00E62946">
      <w:pPr>
        <w:spacing w:after="0" w:line="240" w:lineRule="auto"/>
      </w:pPr>
      <w:r>
        <w:continuationSeparator/>
      </w:r>
    </w:p>
  </w:footnote>
  <w:footnote w:id="1">
    <w:p w14:paraId="3B62C99D" w14:textId="32ECD9BC" w:rsidR="00E62946" w:rsidRPr="00E62946" w:rsidRDefault="00E62946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Le tableau </w:t>
      </w:r>
      <w:r w:rsidR="007F3527">
        <w:rPr>
          <w:lang w:val="fr-FR"/>
        </w:rPr>
        <w:t>s’enrichit et subit quelques ajustements d’un document à l’autre.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C3"/>
    <w:rsid w:val="00032AD4"/>
    <w:rsid w:val="00075ECC"/>
    <w:rsid w:val="000B77E3"/>
    <w:rsid w:val="000D7E46"/>
    <w:rsid w:val="00150AE3"/>
    <w:rsid w:val="00216B57"/>
    <w:rsid w:val="0024700A"/>
    <w:rsid w:val="002535FA"/>
    <w:rsid w:val="00260A63"/>
    <w:rsid w:val="00283283"/>
    <w:rsid w:val="002F39C3"/>
    <w:rsid w:val="00311433"/>
    <w:rsid w:val="0036312C"/>
    <w:rsid w:val="0036584E"/>
    <w:rsid w:val="003840DA"/>
    <w:rsid w:val="003919F7"/>
    <w:rsid w:val="00397928"/>
    <w:rsid w:val="003A477D"/>
    <w:rsid w:val="003D2C0A"/>
    <w:rsid w:val="00407DBF"/>
    <w:rsid w:val="00470FC9"/>
    <w:rsid w:val="0047673B"/>
    <w:rsid w:val="0054313E"/>
    <w:rsid w:val="005625E1"/>
    <w:rsid w:val="00576077"/>
    <w:rsid w:val="00584E3F"/>
    <w:rsid w:val="005D4122"/>
    <w:rsid w:val="006416EE"/>
    <w:rsid w:val="00654048"/>
    <w:rsid w:val="006921FE"/>
    <w:rsid w:val="006F75CC"/>
    <w:rsid w:val="00703BC3"/>
    <w:rsid w:val="00705FF1"/>
    <w:rsid w:val="00744C60"/>
    <w:rsid w:val="00786EFB"/>
    <w:rsid w:val="007943EC"/>
    <w:rsid w:val="007D785D"/>
    <w:rsid w:val="007E4F85"/>
    <w:rsid w:val="007F3527"/>
    <w:rsid w:val="00802FB5"/>
    <w:rsid w:val="00851B1A"/>
    <w:rsid w:val="00875BE9"/>
    <w:rsid w:val="00881A84"/>
    <w:rsid w:val="009209F0"/>
    <w:rsid w:val="00930C0B"/>
    <w:rsid w:val="009532C3"/>
    <w:rsid w:val="00990959"/>
    <w:rsid w:val="009B29DD"/>
    <w:rsid w:val="009C0E13"/>
    <w:rsid w:val="009C285A"/>
    <w:rsid w:val="009C51C4"/>
    <w:rsid w:val="009F509F"/>
    <w:rsid w:val="00A1493B"/>
    <w:rsid w:val="00A437A7"/>
    <w:rsid w:val="00A63278"/>
    <w:rsid w:val="00A65CA2"/>
    <w:rsid w:val="00A73EB9"/>
    <w:rsid w:val="00A94A39"/>
    <w:rsid w:val="00AD41C1"/>
    <w:rsid w:val="00B06194"/>
    <w:rsid w:val="00B22AB7"/>
    <w:rsid w:val="00B83252"/>
    <w:rsid w:val="00BA44D7"/>
    <w:rsid w:val="00BA4CF3"/>
    <w:rsid w:val="00BC0454"/>
    <w:rsid w:val="00BC3FA8"/>
    <w:rsid w:val="00C02D76"/>
    <w:rsid w:val="00C76126"/>
    <w:rsid w:val="00C87D71"/>
    <w:rsid w:val="00CB6109"/>
    <w:rsid w:val="00CD2BB5"/>
    <w:rsid w:val="00D13665"/>
    <w:rsid w:val="00D46A3E"/>
    <w:rsid w:val="00D72E31"/>
    <w:rsid w:val="00DA4F2F"/>
    <w:rsid w:val="00DD3B36"/>
    <w:rsid w:val="00DE1881"/>
    <w:rsid w:val="00E06DC0"/>
    <w:rsid w:val="00E20DB9"/>
    <w:rsid w:val="00E545AE"/>
    <w:rsid w:val="00E62946"/>
    <w:rsid w:val="00EC76E3"/>
    <w:rsid w:val="00ED615C"/>
    <w:rsid w:val="00EF4561"/>
    <w:rsid w:val="00F73CB3"/>
    <w:rsid w:val="00FA0DF3"/>
    <w:rsid w:val="00FB14AA"/>
    <w:rsid w:val="00FC3E6F"/>
    <w:rsid w:val="00FD0AB1"/>
    <w:rsid w:val="00FD2CDA"/>
    <w:rsid w:val="00FE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DDAD"/>
  <w15:chartTrackingRefBased/>
  <w15:docId w15:val="{54B245A9-7604-4B65-B308-62E00FCA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9F509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9F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6294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6294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62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FDC1-BAB7-4CBC-81AA-E94986A3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62</cp:revision>
  <dcterms:created xsi:type="dcterms:W3CDTF">2025-01-30T08:10:00Z</dcterms:created>
  <dcterms:modified xsi:type="dcterms:W3CDTF">2025-01-30T10:06:00Z</dcterms:modified>
</cp:coreProperties>
</file>