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FAA6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>Je résume des textes.</w:t>
      </w:r>
    </w:p>
    <w:p w14:paraId="4A4F9150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Etape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3</w:t>
      </w: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 : je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m’entraine !</w:t>
      </w:r>
    </w:p>
    <w:p w14:paraId="69869030" w14:textId="77777777" w:rsidR="0095451D" w:rsidRPr="00FE3BB8" w:rsidRDefault="0095451D" w:rsidP="0095451D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1D2E35EE" w14:textId="5A06DB00" w:rsidR="008E5A49" w:rsidRPr="008E5A49" w:rsidRDefault="000F1206" w:rsidP="008E5A49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  <w:r>
        <w:rPr>
          <w:rFonts w:ascii="Aptos" w:eastAsia="Aptos" w:hAnsi="Aptos" w:cs="Times New Roman"/>
          <w:b/>
          <w:bCs/>
          <w:i/>
          <w:iCs/>
          <w:lang w:eastAsia="fr-BE"/>
        </w:rPr>
        <w:t>Voici un résumé</w:t>
      </w:r>
      <w:r w:rsidR="00F42F21">
        <w:rPr>
          <w:rFonts w:ascii="Aptos" w:eastAsia="Aptos" w:hAnsi="Aptos" w:cs="Times New Roman"/>
          <w:b/>
          <w:bCs/>
          <w:i/>
          <w:iCs/>
          <w:lang w:eastAsia="fr-BE"/>
        </w:rPr>
        <w:t xml:space="preserve"> lacunaire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 du texte « </w:t>
      </w:r>
      <w:r w:rsidR="008E5A49" w:rsidRPr="008E5A49">
        <w:rPr>
          <w:rFonts w:ascii="Aptos" w:eastAsia="Aptos" w:hAnsi="Aptos" w:cs="Times New Roman"/>
          <w:b/>
          <w:bCs/>
          <w:i/>
          <w:iCs/>
          <w:lang w:eastAsia="fr-BE"/>
        </w:rPr>
        <w:t>Quand l’IA nous abrutit</w:t>
      </w:r>
      <w:r w:rsidR="00CB75E9">
        <w:rPr>
          <w:rFonts w:ascii="Aptos" w:eastAsia="Aptos" w:hAnsi="Aptos" w:cs="Times New Roman"/>
          <w:b/>
          <w:bCs/>
          <w:i/>
          <w:iCs/>
          <w:lang w:eastAsia="fr-BE"/>
        </w:rPr>
        <w:t> »</w:t>
      </w:r>
      <w:r w:rsidR="000841FD">
        <w:rPr>
          <w:rFonts w:ascii="Aptos" w:eastAsia="Aptos" w:hAnsi="Aptos" w:cs="Times New Roman"/>
          <w:b/>
          <w:bCs/>
          <w:i/>
          <w:iCs/>
          <w:lang w:eastAsia="fr-BE"/>
        </w:rPr>
        <w:t>.</w:t>
      </w:r>
      <w:r w:rsidR="00F42F21">
        <w:rPr>
          <w:rFonts w:ascii="Aptos" w:eastAsia="Aptos" w:hAnsi="Aptos" w:cs="Times New Roman"/>
          <w:b/>
          <w:bCs/>
          <w:i/>
          <w:iCs/>
          <w:lang w:eastAsia="fr-BE"/>
        </w:rPr>
        <w:t xml:space="preserve"> Complète-le par les organisateurs</w:t>
      </w:r>
      <w:r w:rsidR="001D2163">
        <w:rPr>
          <w:rFonts w:ascii="Aptos" w:eastAsia="Aptos" w:hAnsi="Aptos" w:cs="Times New Roman"/>
          <w:b/>
          <w:bCs/>
          <w:i/>
          <w:iCs/>
          <w:lang w:eastAsia="fr-BE"/>
        </w:rPr>
        <w:t xml:space="preserve"> qui figurent dans le cartouche (encadré) qui suit le texte.</w:t>
      </w:r>
    </w:p>
    <w:p w14:paraId="0BCD038A" w14:textId="77777777" w:rsidR="005D5398" w:rsidRDefault="005D5398" w:rsidP="00971F86">
      <w:pPr>
        <w:spacing w:line="360" w:lineRule="auto"/>
        <w:rPr>
          <w:lang w:val="fr-FR"/>
        </w:rPr>
      </w:pPr>
    </w:p>
    <w:p w14:paraId="13D195BA" w14:textId="36240A59" w:rsidR="00433017" w:rsidRDefault="00921224" w:rsidP="00971F86">
      <w:pPr>
        <w:spacing w:line="360" w:lineRule="auto"/>
        <w:rPr>
          <w:lang w:val="fr-FR"/>
        </w:rPr>
      </w:pPr>
      <w:r>
        <w:rPr>
          <w:lang w:val="fr-FR"/>
        </w:rPr>
        <w:t>Selon</w:t>
      </w:r>
      <w:r w:rsidR="00761CE3" w:rsidRPr="00761CE3">
        <w:rPr>
          <w:lang w:val="fr-FR"/>
        </w:rPr>
        <w:t xml:space="preserve"> un article publié en février 2023 sur le site de la Libre Belgique, </w:t>
      </w:r>
      <w:r w:rsidR="00761CE3">
        <w:rPr>
          <w:lang w:val="fr-FR"/>
        </w:rPr>
        <w:t>d</w:t>
      </w:r>
      <w:r w:rsidR="00D63DCE">
        <w:rPr>
          <w:lang w:val="fr-FR"/>
        </w:rPr>
        <w:t xml:space="preserve">es études ont </w:t>
      </w:r>
      <w:r>
        <w:rPr>
          <w:lang w:val="fr-FR"/>
        </w:rPr>
        <w:t>indiqué</w:t>
      </w:r>
      <w:r w:rsidR="00D63DCE">
        <w:rPr>
          <w:lang w:val="fr-FR"/>
        </w:rPr>
        <w:t xml:space="preserve"> que la consommation des réseaux sociaux pouvait </w:t>
      </w:r>
      <w:r w:rsidR="00971F86">
        <w:rPr>
          <w:lang w:val="fr-FR"/>
        </w:rPr>
        <w:t>______________</w:t>
      </w:r>
      <w:r w:rsidR="00D63DCE">
        <w:rPr>
          <w:lang w:val="fr-FR"/>
        </w:rPr>
        <w:t xml:space="preserve"> des dépressions. Ce lien de causalité est inquiétant, </w:t>
      </w:r>
      <w:r w:rsidR="00971F86">
        <w:rPr>
          <w:lang w:val="fr-FR"/>
        </w:rPr>
        <w:t>__________________</w:t>
      </w:r>
      <w:r w:rsidR="00D63DCE">
        <w:rPr>
          <w:lang w:val="fr-FR"/>
        </w:rPr>
        <w:t>il est à confirmer.</w:t>
      </w:r>
    </w:p>
    <w:p w14:paraId="6417A730" w14:textId="3636C47D" w:rsidR="00D63DCE" w:rsidRDefault="00D63DCE" w:rsidP="00971F86">
      <w:pPr>
        <w:spacing w:line="360" w:lineRule="auto"/>
        <w:rPr>
          <w:lang w:val="fr-FR"/>
        </w:rPr>
      </w:pPr>
      <w:r>
        <w:rPr>
          <w:lang w:val="fr-FR"/>
        </w:rPr>
        <w:t xml:space="preserve">D’autres études ont établi un lien entre la fréquentation des réseaux sociaux et les troubles de l’attention. Les courtes vidéos de </w:t>
      </w:r>
      <w:proofErr w:type="spellStart"/>
      <w:r>
        <w:rPr>
          <w:lang w:val="fr-FR"/>
        </w:rPr>
        <w:t>Tiktok</w:t>
      </w:r>
      <w:proofErr w:type="spellEnd"/>
      <w:r>
        <w:rPr>
          <w:lang w:val="fr-FR"/>
        </w:rPr>
        <w:t xml:space="preserve"> sont </w:t>
      </w:r>
      <w:r w:rsidR="00971F86">
        <w:rPr>
          <w:lang w:val="fr-FR"/>
        </w:rPr>
        <w:t>____________________</w:t>
      </w:r>
      <w:r>
        <w:rPr>
          <w:lang w:val="fr-FR"/>
        </w:rPr>
        <w:t xml:space="preserve"> dangereuses. </w:t>
      </w:r>
      <w:r w:rsidR="00971F86">
        <w:rPr>
          <w:lang w:val="fr-FR"/>
        </w:rPr>
        <w:t>________________</w:t>
      </w:r>
      <w:r>
        <w:rPr>
          <w:lang w:val="fr-FR"/>
        </w:rPr>
        <w:t xml:space="preserve">, en jouant sur les mécanismes du plaisir, elles </w:t>
      </w:r>
      <w:r w:rsidR="00B55AFB">
        <w:rPr>
          <w:lang w:val="fr-FR"/>
        </w:rPr>
        <w:t xml:space="preserve">sont consommées de manière automatique et </w:t>
      </w:r>
      <w:r>
        <w:rPr>
          <w:lang w:val="fr-FR"/>
        </w:rPr>
        <w:t>deviennent addictives.</w:t>
      </w:r>
    </w:p>
    <w:p w14:paraId="0FC9B465" w14:textId="290A9600" w:rsidR="00D63DCE" w:rsidRDefault="00D63DCE" w:rsidP="00971F86">
      <w:pPr>
        <w:spacing w:line="360" w:lineRule="auto"/>
        <w:rPr>
          <w:lang w:val="fr-FR"/>
        </w:rPr>
      </w:pPr>
      <w:r>
        <w:rPr>
          <w:lang w:val="fr-FR"/>
        </w:rPr>
        <w:t xml:space="preserve">Pour </w:t>
      </w:r>
      <w:r w:rsidR="007534A3">
        <w:rPr>
          <w:lang w:val="fr-FR"/>
        </w:rPr>
        <w:t>surmonter</w:t>
      </w:r>
      <w:r>
        <w:rPr>
          <w:lang w:val="fr-FR"/>
        </w:rPr>
        <w:t xml:space="preserve"> cette </w:t>
      </w:r>
      <w:r w:rsidR="00974649">
        <w:rPr>
          <w:lang w:val="fr-FR"/>
        </w:rPr>
        <w:t>dépendance</w:t>
      </w:r>
      <w:r>
        <w:rPr>
          <w:lang w:val="fr-FR"/>
        </w:rPr>
        <w:t xml:space="preserve">, nous devons faire appel à notre </w:t>
      </w:r>
      <w:r w:rsidR="006B79B6">
        <w:rPr>
          <w:lang w:val="fr-FR"/>
        </w:rPr>
        <w:t>discernement</w:t>
      </w:r>
      <w:r>
        <w:rPr>
          <w:lang w:val="fr-FR"/>
        </w:rPr>
        <w:t xml:space="preserve">, </w:t>
      </w:r>
      <w:r w:rsidR="00971F86">
        <w:rPr>
          <w:lang w:val="fr-FR"/>
        </w:rPr>
        <w:t>_______________</w:t>
      </w:r>
      <w:r>
        <w:rPr>
          <w:lang w:val="fr-FR"/>
        </w:rPr>
        <w:t xml:space="preserve"> n’est pas aisé quand on sait que des algorithmes sont précisément développés pour accentuer celle-ci. </w:t>
      </w:r>
      <w:r w:rsidR="00971F86">
        <w:rPr>
          <w:lang w:val="fr-FR"/>
        </w:rPr>
        <w:t>_______________________</w:t>
      </w:r>
      <w:r>
        <w:rPr>
          <w:lang w:val="fr-FR"/>
        </w:rPr>
        <w:t>aider nos jeunes à résister à ces addictions, il f</w:t>
      </w:r>
      <w:r w:rsidR="00104264">
        <w:rPr>
          <w:lang w:val="fr-FR"/>
        </w:rPr>
        <w:t>aut</w:t>
      </w:r>
      <w:r>
        <w:rPr>
          <w:lang w:val="fr-FR"/>
        </w:rPr>
        <w:t xml:space="preserve"> mettre en place des formations </w:t>
      </w:r>
      <w:r w:rsidR="00B55AFB">
        <w:rPr>
          <w:lang w:val="fr-FR"/>
        </w:rPr>
        <w:t>d’auto-défense mentale</w:t>
      </w:r>
      <w:r>
        <w:rPr>
          <w:lang w:val="fr-FR"/>
        </w:rPr>
        <w:t>.</w:t>
      </w:r>
    </w:p>
    <w:p w14:paraId="2242ED2B" w14:textId="29690BDA" w:rsidR="00DE4312" w:rsidRPr="00563745" w:rsidRDefault="00971F86" w:rsidP="007A7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lang w:val="fr-FR"/>
        </w:rPr>
      </w:pPr>
      <w:r w:rsidRPr="00563745">
        <w:rPr>
          <w:color w:val="0070C0"/>
          <w:lang w:val="fr-FR"/>
        </w:rPr>
        <w:t>même s’ ; entrainer</w:t>
      </w:r>
      <w:r w:rsidR="003E5679">
        <w:rPr>
          <w:rStyle w:val="Appelnotedebasdep"/>
          <w:color w:val="0070C0"/>
          <w:lang w:val="fr-FR"/>
        </w:rPr>
        <w:footnoteReference w:id="1"/>
      </w:r>
      <w:r w:rsidRPr="00563745">
        <w:rPr>
          <w:color w:val="0070C0"/>
          <w:lang w:val="fr-FR"/>
        </w:rPr>
        <w:t> ; en effet ; à cet égard ; ce qui ; afin d’</w:t>
      </w:r>
    </w:p>
    <w:p w14:paraId="27CAFF10" w14:textId="3F48252B" w:rsidR="00DE4312" w:rsidRPr="00966124" w:rsidRDefault="00DE4312" w:rsidP="00DE4312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966124">
        <w:rPr>
          <w:rFonts w:ascii="Aptos" w:eastAsia="Aptos" w:hAnsi="Aptos" w:cs="Times New Roman"/>
          <w:b/>
          <w:bCs/>
          <w:i/>
          <w:iCs/>
          <w:lang w:eastAsia="fr-BE"/>
        </w:rPr>
        <w:t>Classe ensuite ces organisateurs en fonction de le</w:t>
      </w:r>
      <w:r w:rsidR="00966124" w:rsidRPr="00966124">
        <w:rPr>
          <w:rFonts w:ascii="Aptos" w:eastAsia="Aptos" w:hAnsi="Aptos" w:cs="Times New Roman"/>
          <w:b/>
          <w:bCs/>
          <w:i/>
          <w:iCs/>
          <w:lang w:eastAsia="fr-BE"/>
        </w:rPr>
        <w:t>ur sens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87F7A" w14:paraId="06B1C9B1" w14:textId="77777777" w:rsidTr="00087F7A">
        <w:tc>
          <w:tcPr>
            <w:tcW w:w="2972" w:type="dxa"/>
          </w:tcPr>
          <w:p w14:paraId="69171383" w14:textId="142456B0" w:rsidR="00087F7A" w:rsidRPr="00901522" w:rsidRDefault="00087F7A" w:rsidP="00A103F8">
            <w:pPr>
              <w:spacing w:before="120" w:after="120"/>
              <w:rPr>
                <w:b/>
                <w:bCs/>
                <w:i/>
                <w:iCs/>
                <w:lang w:val="fr-FR"/>
              </w:rPr>
            </w:pPr>
            <w:r w:rsidRPr="00901522">
              <w:rPr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35548652" w14:textId="33A2A356" w:rsidR="00087F7A" w:rsidRPr="00901522" w:rsidRDefault="005A5B66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Organisateurs</w:t>
            </w:r>
          </w:p>
        </w:tc>
      </w:tr>
      <w:tr w:rsidR="00087F7A" w14:paraId="5985E653" w14:textId="77777777" w:rsidTr="00087F7A">
        <w:tc>
          <w:tcPr>
            <w:tcW w:w="2972" w:type="dxa"/>
          </w:tcPr>
          <w:p w14:paraId="6D932CDE" w14:textId="685C5004" w:rsidR="00087F7A" w:rsidRPr="00901522" w:rsidRDefault="00E33C60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</w:t>
            </w:r>
            <w:r w:rsidR="005A5B66" w:rsidRPr="00901522">
              <w:rPr>
                <w:i/>
                <w:iCs/>
                <w:lang w:val="fr-FR"/>
              </w:rPr>
              <w:t xml:space="preserve">ne </w:t>
            </w:r>
            <w:r w:rsidR="00CD46D5" w:rsidRPr="00901522">
              <w:rPr>
                <w:i/>
                <w:iCs/>
                <w:lang w:val="fr-FR"/>
              </w:rPr>
              <w:t>conséquence</w:t>
            </w:r>
          </w:p>
        </w:tc>
        <w:tc>
          <w:tcPr>
            <w:tcW w:w="6090" w:type="dxa"/>
          </w:tcPr>
          <w:p w14:paraId="422D28E0" w14:textId="723933CA" w:rsidR="00087F7A" w:rsidRPr="00901522" w:rsidRDefault="00087F7A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  <w:tr w:rsidR="00087F7A" w14:paraId="0EDD10CE" w14:textId="77777777" w:rsidTr="00087F7A">
        <w:tc>
          <w:tcPr>
            <w:tcW w:w="2972" w:type="dxa"/>
          </w:tcPr>
          <w:p w14:paraId="00E1ECE7" w14:textId="3A772DCB" w:rsidR="00087F7A" w:rsidRPr="00901522" w:rsidRDefault="00E33C60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</w:t>
            </w:r>
            <w:r w:rsidR="00D33A8B" w:rsidRPr="00901522">
              <w:rPr>
                <w:i/>
                <w:iCs/>
                <w:lang w:val="fr-FR"/>
              </w:rPr>
              <w:t>ne explication, une clarification</w:t>
            </w:r>
          </w:p>
        </w:tc>
        <w:tc>
          <w:tcPr>
            <w:tcW w:w="6090" w:type="dxa"/>
          </w:tcPr>
          <w:p w14:paraId="7649F8DC" w14:textId="1784AF71" w:rsidR="00087F7A" w:rsidRPr="00901522" w:rsidRDefault="00087F7A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  <w:tr w:rsidR="0000575C" w14:paraId="7A0EEFEB" w14:textId="77777777" w:rsidTr="00087F7A">
        <w:tc>
          <w:tcPr>
            <w:tcW w:w="2972" w:type="dxa"/>
          </w:tcPr>
          <w:p w14:paraId="204A2941" w14:textId="1328C786" w:rsidR="0000575C" w:rsidRPr="00901522" w:rsidRDefault="0000575C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une réserve, une nuance par rapport à ce qui vient d’être dit</w:t>
            </w:r>
          </w:p>
        </w:tc>
        <w:tc>
          <w:tcPr>
            <w:tcW w:w="6090" w:type="dxa"/>
          </w:tcPr>
          <w:p w14:paraId="581D6094" w14:textId="77777777" w:rsidR="0000575C" w:rsidRPr="00901522" w:rsidRDefault="0000575C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  <w:tr w:rsidR="00087F7A" w14:paraId="13821137" w14:textId="77777777" w:rsidTr="00087F7A">
        <w:tc>
          <w:tcPr>
            <w:tcW w:w="2972" w:type="dxa"/>
          </w:tcPr>
          <w:p w14:paraId="51DA57AC" w14:textId="440FCF10" w:rsidR="00087F7A" w:rsidRPr="00901522" w:rsidRDefault="00D51D37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40623B19" w14:textId="77777777" w:rsidR="00087F7A" w:rsidRPr="00901522" w:rsidRDefault="00087F7A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  <w:tr w:rsidR="00087F7A" w14:paraId="7E629C6D" w14:textId="77777777" w:rsidTr="00087F7A">
        <w:tc>
          <w:tcPr>
            <w:tcW w:w="2972" w:type="dxa"/>
          </w:tcPr>
          <w:p w14:paraId="7FDB2A5E" w14:textId="401757F4" w:rsidR="00087F7A" w:rsidRPr="00901522" w:rsidRDefault="00184133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</w:t>
            </w:r>
            <w:r w:rsidR="00DA0716" w:rsidRPr="00901522">
              <w:rPr>
                <w:i/>
                <w:iCs/>
                <w:lang w:val="fr-FR"/>
              </w:rPr>
              <w:t>n lien, un rapport</w:t>
            </w:r>
            <w:r w:rsidRPr="00901522">
              <w:rPr>
                <w:i/>
                <w:iCs/>
                <w:lang w:val="fr-FR"/>
              </w:rPr>
              <w:t xml:space="preserve"> avec une information qui vient d’être exprimée</w:t>
            </w:r>
          </w:p>
        </w:tc>
        <w:tc>
          <w:tcPr>
            <w:tcW w:w="6090" w:type="dxa"/>
          </w:tcPr>
          <w:p w14:paraId="15F54B9E" w14:textId="77777777" w:rsidR="00087F7A" w:rsidRPr="00901522" w:rsidRDefault="00087F7A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  <w:tr w:rsidR="00C2692C" w14:paraId="52FBBFCC" w14:textId="77777777" w:rsidTr="00087F7A">
        <w:tc>
          <w:tcPr>
            <w:tcW w:w="2972" w:type="dxa"/>
          </w:tcPr>
          <w:p w14:paraId="40379369" w14:textId="18ABFA7A" w:rsidR="00C2692C" w:rsidRPr="00901522" w:rsidRDefault="00C2692C" w:rsidP="00A103F8">
            <w:pPr>
              <w:spacing w:before="120" w:after="120"/>
              <w:rPr>
                <w:i/>
                <w:iCs/>
                <w:lang w:val="fr-FR"/>
              </w:rPr>
            </w:pPr>
            <w:r w:rsidRPr="00901522">
              <w:rPr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2F1EFDCF" w14:textId="77777777" w:rsidR="00C2692C" w:rsidRPr="00901522" w:rsidRDefault="00C2692C" w:rsidP="00A103F8">
            <w:pPr>
              <w:spacing w:before="120" w:after="120"/>
              <w:rPr>
                <w:i/>
                <w:iCs/>
                <w:lang w:val="fr-FR"/>
              </w:rPr>
            </w:pPr>
          </w:p>
        </w:tc>
      </w:tr>
    </w:tbl>
    <w:p w14:paraId="0BE0A9B2" w14:textId="77777777" w:rsidR="00DE4312" w:rsidRPr="00B81A9B" w:rsidRDefault="00DE4312" w:rsidP="00DE4312">
      <w:pPr>
        <w:rPr>
          <w:lang w:val="fr-FR"/>
        </w:rPr>
      </w:pPr>
    </w:p>
    <w:sectPr w:rsidR="00DE4312" w:rsidRPr="00B81A9B" w:rsidSect="00BA495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867E" w14:textId="77777777" w:rsidR="00201609" w:rsidRDefault="00201609" w:rsidP="003E5679">
      <w:pPr>
        <w:spacing w:after="0" w:line="240" w:lineRule="auto"/>
      </w:pPr>
      <w:r>
        <w:separator/>
      </w:r>
    </w:p>
  </w:endnote>
  <w:endnote w:type="continuationSeparator" w:id="0">
    <w:p w14:paraId="1F81B8BD" w14:textId="77777777" w:rsidR="00201609" w:rsidRDefault="00201609" w:rsidP="003E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D01D" w14:textId="77777777" w:rsidR="00201609" w:rsidRDefault="00201609" w:rsidP="003E5679">
      <w:pPr>
        <w:spacing w:after="0" w:line="240" w:lineRule="auto"/>
      </w:pPr>
      <w:r>
        <w:separator/>
      </w:r>
    </w:p>
  </w:footnote>
  <w:footnote w:type="continuationSeparator" w:id="0">
    <w:p w14:paraId="4328CCBD" w14:textId="77777777" w:rsidR="00201609" w:rsidRDefault="00201609" w:rsidP="003E5679">
      <w:pPr>
        <w:spacing w:after="0" w:line="240" w:lineRule="auto"/>
      </w:pPr>
      <w:r>
        <w:continuationSeparator/>
      </w:r>
    </w:p>
  </w:footnote>
  <w:footnote w:id="1">
    <w:p w14:paraId="3DF87A85" w14:textId="57604A3F" w:rsidR="003E5679" w:rsidRPr="003E5679" w:rsidRDefault="003E567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133DA6">
        <w:t>Sans accent circonflexe depuis la réforme de 1990.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09"/>
    <w:rsid w:val="0000575C"/>
    <w:rsid w:val="000841FD"/>
    <w:rsid w:val="00087F7A"/>
    <w:rsid w:val="000F1206"/>
    <w:rsid w:val="00104264"/>
    <w:rsid w:val="00133DA6"/>
    <w:rsid w:val="00184133"/>
    <w:rsid w:val="001D2163"/>
    <w:rsid w:val="00201609"/>
    <w:rsid w:val="003E5679"/>
    <w:rsid w:val="00433017"/>
    <w:rsid w:val="00563745"/>
    <w:rsid w:val="005A5B66"/>
    <w:rsid w:val="005D5398"/>
    <w:rsid w:val="00687709"/>
    <w:rsid w:val="006B79B6"/>
    <w:rsid w:val="007534A3"/>
    <w:rsid w:val="00761CE3"/>
    <w:rsid w:val="007A7089"/>
    <w:rsid w:val="008E5A49"/>
    <w:rsid w:val="00901522"/>
    <w:rsid w:val="00921224"/>
    <w:rsid w:val="0095451D"/>
    <w:rsid w:val="00966124"/>
    <w:rsid w:val="00971F86"/>
    <w:rsid w:val="00974649"/>
    <w:rsid w:val="00A103F8"/>
    <w:rsid w:val="00AB147E"/>
    <w:rsid w:val="00AF54AD"/>
    <w:rsid w:val="00B1609D"/>
    <w:rsid w:val="00B2412F"/>
    <w:rsid w:val="00B55AFB"/>
    <w:rsid w:val="00B81A9B"/>
    <w:rsid w:val="00BA4953"/>
    <w:rsid w:val="00C2692C"/>
    <w:rsid w:val="00CB75E9"/>
    <w:rsid w:val="00CD46D5"/>
    <w:rsid w:val="00D33A8B"/>
    <w:rsid w:val="00D51D37"/>
    <w:rsid w:val="00D63DCE"/>
    <w:rsid w:val="00DA0716"/>
    <w:rsid w:val="00DE4312"/>
    <w:rsid w:val="00E2559B"/>
    <w:rsid w:val="00E33C60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5AD"/>
  <w15:chartTrackingRefBased/>
  <w15:docId w15:val="{4009305E-B11A-4753-8ECB-03D6A6BC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56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56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5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3130-0B55-4A36-A643-000748CF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39</cp:revision>
  <dcterms:created xsi:type="dcterms:W3CDTF">2024-02-02T11:23:00Z</dcterms:created>
  <dcterms:modified xsi:type="dcterms:W3CDTF">2025-01-29T08:20:00Z</dcterms:modified>
</cp:coreProperties>
</file>